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keepNext w:val="0"/>
        <w:keepLines w:val="0"/>
        <w:pageBreakBefore w:val="0"/>
        <w:widowControl/>
        <w:kinsoku/>
        <w:wordWrap/>
        <w:overflowPunct/>
        <w:topLinePunct w:val="0"/>
        <w:autoSpaceDE w:val="0"/>
        <w:autoSpaceDN/>
        <w:bidi w:val="0"/>
        <w:adjustRightInd/>
        <w:snapToGrid/>
        <w:spacing w:line="578" w:lineRule="exact"/>
        <w:jc w:val="both"/>
        <w:textAlignment w:val="baseline"/>
        <w:rPr>
          <w:rFonts w:hint="eastAsia" w:ascii="Times New Roman" w:hAnsi="Times New Roman" w:eastAsia="黑体" w:cs="黑体"/>
          <w:color w:val="auto"/>
          <w:sz w:val="32"/>
          <w:szCs w:val="32"/>
          <w:lang w:bidi="ar-SA"/>
        </w:rPr>
      </w:pPr>
    </w:p>
    <w:p>
      <w:pPr>
        <w:pStyle w:val="25"/>
        <w:keepNext w:val="0"/>
        <w:keepLines w:val="0"/>
        <w:pageBreakBefore w:val="0"/>
        <w:widowControl/>
        <w:kinsoku/>
        <w:wordWrap/>
        <w:overflowPunct/>
        <w:topLinePunct w:val="0"/>
        <w:autoSpaceDE w:val="0"/>
        <w:autoSpaceDN/>
        <w:bidi w:val="0"/>
        <w:adjustRightInd/>
        <w:snapToGrid/>
        <w:spacing w:before="0" w:after="0" w:line="578" w:lineRule="exact"/>
        <w:ind w:left="0" w:right="0" w:firstLine="0"/>
        <w:jc w:val="center"/>
        <w:textAlignment w:val="baseline"/>
        <w:outlineLvl w:val="9"/>
        <w:rPr>
          <w:rFonts w:hint="eastAsia" w:ascii="Times New Roman" w:hAnsi="Times New Roman" w:eastAsia="方正小标宋简体" w:cs="Times New Roman"/>
          <w:color w:val="auto"/>
          <w:sz w:val="44"/>
          <w:szCs w:val="44"/>
          <w:lang w:eastAsia="zh-CN" w:bidi="ar-SA"/>
        </w:rPr>
      </w:pPr>
      <w:bookmarkStart w:id="0" w:name="_GoBack"/>
      <w:r>
        <w:rPr>
          <w:rFonts w:hint="default" w:ascii="Times New Roman" w:hAnsi="Times New Roman" w:cs="Times New Roman"/>
          <w:color w:val="auto"/>
          <w:sz w:val="44"/>
          <w:szCs w:val="44"/>
          <w:lang w:bidi="ar-SA"/>
        </w:rPr>
        <w:t>六盘水市工业企业综合评定激励办法</w:t>
      </w:r>
      <w:r>
        <w:rPr>
          <w:rFonts w:hint="eastAsia" w:cs="Times New Roman"/>
          <w:color w:val="auto"/>
          <w:sz w:val="44"/>
          <w:szCs w:val="44"/>
          <w:lang w:eastAsia="zh-CN" w:bidi="ar-SA"/>
        </w:rPr>
        <w:t>（试行）</w:t>
      </w:r>
    </w:p>
    <w:p>
      <w:pPr>
        <w:pStyle w:val="25"/>
        <w:keepNext w:val="0"/>
        <w:keepLines w:val="0"/>
        <w:pageBreakBefore w:val="0"/>
        <w:widowControl/>
        <w:kinsoku/>
        <w:wordWrap/>
        <w:overflowPunct/>
        <w:topLinePunct w:val="0"/>
        <w:autoSpaceDE w:val="0"/>
        <w:autoSpaceDN/>
        <w:bidi w:val="0"/>
        <w:adjustRightInd/>
        <w:snapToGrid/>
        <w:spacing w:before="0" w:after="0" w:line="578" w:lineRule="exact"/>
        <w:ind w:left="0" w:right="0" w:firstLine="0"/>
        <w:jc w:val="center"/>
        <w:textAlignment w:val="baseline"/>
        <w:outlineLvl w:val="9"/>
        <w:rPr>
          <w:rStyle w:val="22"/>
          <w:rFonts w:hint="eastAsia" w:ascii="Times New Roman" w:hAnsi="Times New Roman" w:eastAsia="楷体_GB2312" w:cs="Times New Roman"/>
          <w:color w:val="auto"/>
          <w:sz w:val="32"/>
          <w:szCs w:val="32"/>
          <w:lang w:eastAsia="zh-CN" w:bidi="ar-SA"/>
        </w:rPr>
      </w:pPr>
      <w:r>
        <w:rPr>
          <w:rStyle w:val="22"/>
          <w:rFonts w:hint="eastAsia" w:eastAsia="楷体_GB2312" w:cs="Times New Roman"/>
          <w:color w:val="auto"/>
          <w:sz w:val="32"/>
          <w:szCs w:val="32"/>
          <w:lang w:eastAsia="zh-CN" w:bidi="ar-SA"/>
        </w:rPr>
        <w:t>（征求意见稿）</w:t>
      </w:r>
    </w:p>
    <w:p>
      <w:pPr>
        <w:pStyle w:val="25"/>
        <w:keepNext w:val="0"/>
        <w:keepLines w:val="0"/>
        <w:pageBreakBefore w:val="0"/>
        <w:widowControl/>
        <w:kinsoku/>
        <w:wordWrap/>
        <w:overflowPunct/>
        <w:topLinePunct w:val="0"/>
        <w:autoSpaceDE w:val="0"/>
        <w:autoSpaceDN/>
        <w:bidi w:val="0"/>
        <w:adjustRightInd/>
        <w:snapToGrid/>
        <w:spacing w:before="0" w:after="0" w:line="578" w:lineRule="exact"/>
        <w:ind w:left="0" w:right="0" w:firstLine="0"/>
        <w:jc w:val="center"/>
        <w:textAlignment w:val="baseline"/>
        <w:outlineLvl w:val="9"/>
        <w:rPr>
          <w:rStyle w:val="22"/>
          <w:rFonts w:hint="default" w:ascii="Times New Roman" w:hAnsi="Times New Roman" w:eastAsia="楷体_GB2312" w:cs="Times New Roman"/>
          <w:color w:val="auto"/>
          <w:sz w:val="32"/>
          <w:szCs w:val="32"/>
          <w:lang w:bidi="ar-SA"/>
        </w:rPr>
      </w:pPr>
    </w:p>
    <w:bookmarkEnd w:id="0"/>
    <w:p>
      <w:pPr>
        <w:keepNext w:val="0"/>
        <w:keepLines w:val="0"/>
        <w:pageBreakBefore w:val="0"/>
        <w:widowControl/>
        <w:kinsoku/>
        <w:wordWrap/>
        <w:overflowPunct/>
        <w:topLinePunct w:val="0"/>
        <w:autoSpaceDE w:val="0"/>
        <w:autoSpaceDN/>
        <w:bidi w:val="0"/>
        <w:adjustRightInd/>
        <w:snapToGrid/>
        <w:spacing w:line="578" w:lineRule="exact"/>
        <w:jc w:val="center"/>
        <w:textAlignment w:val="baseline"/>
        <w:rPr>
          <w:rStyle w:val="26"/>
          <w:rFonts w:hint="default" w:ascii="Times New Roman" w:hAnsi="Times New Roman" w:eastAsia="方正小标宋简体" w:cs="Times New Roman"/>
          <w:color w:val="auto"/>
          <w:sz w:val="31"/>
          <w:szCs w:val="31"/>
          <w:u w:val="none"/>
          <w:lang w:bidi="ar-SA"/>
        </w:rPr>
      </w:pPr>
      <w:r>
        <w:rPr>
          <w:rStyle w:val="26"/>
          <w:rFonts w:hint="default" w:ascii="Times New Roman" w:hAnsi="Times New Roman" w:eastAsia="黑体" w:cs="Times New Roman"/>
          <w:color w:val="auto"/>
          <w:sz w:val="32"/>
          <w:szCs w:val="32"/>
          <w:u w:val="none"/>
          <w:lang w:bidi="ar-SA"/>
        </w:rPr>
        <w:t xml:space="preserve">第一章 </w:t>
      </w:r>
      <w:r>
        <w:rPr>
          <w:rStyle w:val="26"/>
          <w:rFonts w:hint="default" w:ascii="Times New Roman" w:hAnsi="Times New Roman" w:eastAsia="黑体" w:cs="Times New Roman"/>
          <w:color w:val="auto"/>
          <w:sz w:val="32"/>
          <w:szCs w:val="32"/>
          <w:u w:val="none"/>
          <w:lang w:val="en-US" w:eastAsia="zh-CN" w:bidi="ar-SA"/>
        </w:rPr>
        <w:t xml:space="preserve"> </w:t>
      </w:r>
      <w:r>
        <w:rPr>
          <w:rStyle w:val="26"/>
          <w:rFonts w:hint="default" w:ascii="Times New Roman" w:hAnsi="Times New Roman" w:eastAsia="黑体" w:cs="Times New Roman"/>
          <w:color w:val="auto"/>
          <w:sz w:val="32"/>
          <w:szCs w:val="32"/>
          <w:u w:val="none"/>
          <w:lang w:bidi="ar-SA"/>
        </w:rPr>
        <w:t>总</w:t>
      </w:r>
      <w:r>
        <w:rPr>
          <w:rStyle w:val="26"/>
          <w:rFonts w:hint="default" w:ascii="Times New Roman" w:hAnsi="Times New Roman" w:eastAsia="黑体" w:cs="Times New Roman"/>
          <w:color w:val="auto"/>
          <w:sz w:val="32"/>
          <w:szCs w:val="32"/>
          <w:u w:val="none"/>
          <w:lang w:val="en-US" w:eastAsia="zh-CN" w:bidi="ar-SA"/>
        </w:rPr>
        <w:t xml:space="preserve">  </w:t>
      </w:r>
      <w:r>
        <w:rPr>
          <w:rStyle w:val="26"/>
          <w:rFonts w:hint="default" w:ascii="Times New Roman" w:hAnsi="Times New Roman" w:eastAsia="黑体" w:cs="Times New Roman"/>
          <w:color w:val="auto"/>
          <w:sz w:val="32"/>
          <w:szCs w:val="32"/>
          <w:u w:val="none"/>
          <w:lang w:bidi="ar-SA"/>
        </w:rPr>
        <w:t>则</w:t>
      </w:r>
    </w:p>
    <w:p>
      <w:pPr>
        <w:pStyle w:val="31"/>
        <w:keepNext w:val="0"/>
        <w:keepLines w:val="0"/>
        <w:pageBreakBefore w:val="0"/>
        <w:widowControl w:val="0"/>
        <w:kinsoku/>
        <w:wordWrap/>
        <w:overflowPunct/>
        <w:topLinePunct w:val="0"/>
        <w:autoSpaceDE w:val="0"/>
        <w:autoSpaceDN/>
        <w:bidi w:val="0"/>
        <w:adjustRightInd/>
        <w:snapToGrid/>
        <w:spacing w:before="0" w:after="0" w:line="578" w:lineRule="exact"/>
        <w:ind w:left="0" w:right="0" w:firstLine="652" w:firstLineChars="200"/>
        <w:textAlignment w:val="baseline"/>
        <w:outlineLvl w:val="9"/>
        <w:rPr>
          <w:rFonts w:hint="default" w:ascii="Times New Roman" w:hAnsi="Times New Roman" w:eastAsia="仿宋_GB2312" w:cs="Times New Roman"/>
          <w:color w:val="auto"/>
          <w:sz w:val="32"/>
          <w:szCs w:val="32"/>
          <w:u w:val="none"/>
          <w:lang w:eastAsia="zh-CN" w:bidi="ar-SA"/>
        </w:rPr>
      </w:pPr>
      <w:r>
        <w:rPr>
          <w:rStyle w:val="24"/>
          <w:rFonts w:hint="default" w:ascii="Times New Roman" w:hAnsi="Times New Roman" w:eastAsia="楷体" w:cs="Times New Roman"/>
          <w:color w:val="auto"/>
          <w:sz w:val="32"/>
          <w:szCs w:val="32"/>
          <w:u w:val="none"/>
          <w:lang w:bidi="ar-SA"/>
        </w:rPr>
        <w:t>第一条</w:t>
      </w:r>
      <w:r>
        <w:rPr>
          <w:rFonts w:hint="default" w:ascii="Times New Roman" w:hAnsi="Times New Roman" w:cs="Times New Roman"/>
          <w:color w:val="auto"/>
          <w:sz w:val="32"/>
          <w:szCs w:val="32"/>
          <w:u w:val="none"/>
          <w:lang w:bidi="ar-SA"/>
        </w:rPr>
        <w:t xml:space="preserve">  </w:t>
      </w:r>
      <w:r>
        <w:rPr>
          <w:rFonts w:hint="default" w:ascii="Times New Roman" w:hAnsi="Times New Roman" w:eastAsia="仿宋_GB2312" w:cs="Times New Roman"/>
          <w:color w:val="auto"/>
          <w:sz w:val="32"/>
          <w:szCs w:val="32"/>
          <w:u w:val="none"/>
          <w:lang w:val="en-US" w:eastAsia="zh-CN" w:bidi="ar-SA"/>
        </w:rPr>
        <w:t>为充分发挥财政资金引导作用，进一步规范</w:t>
      </w:r>
      <w:r>
        <w:rPr>
          <w:rFonts w:hint="eastAsia" w:eastAsia="仿宋_GB2312" w:cs="Times New Roman"/>
          <w:color w:val="auto"/>
          <w:sz w:val="32"/>
          <w:szCs w:val="32"/>
          <w:u w:val="none"/>
          <w:lang w:val="en-US" w:eastAsia="zh-CN" w:bidi="ar-SA"/>
        </w:rPr>
        <w:t>全市</w:t>
      </w:r>
      <w:r>
        <w:rPr>
          <w:rFonts w:hint="default" w:ascii="Times New Roman" w:hAnsi="Times New Roman" w:eastAsia="仿宋_GB2312" w:cs="Times New Roman"/>
          <w:color w:val="auto"/>
          <w:sz w:val="32"/>
          <w:szCs w:val="32"/>
          <w:u w:val="none"/>
          <w:lang w:val="en-US" w:eastAsia="zh-CN" w:bidi="ar-SA"/>
        </w:rPr>
        <w:t>工业企业激励资金使用和管理，提高财政资金使用效益，深入推进“工业强市”战略实施，加快推进</w:t>
      </w:r>
      <w:r>
        <w:rPr>
          <w:rFonts w:hint="eastAsia" w:eastAsia="仿宋_GB2312" w:cs="Times New Roman"/>
          <w:color w:val="auto"/>
          <w:sz w:val="32"/>
          <w:szCs w:val="32"/>
          <w:u w:val="none"/>
          <w:lang w:val="en-US" w:eastAsia="zh-CN" w:bidi="ar-SA"/>
        </w:rPr>
        <w:t>全市</w:t>
      </w:r>
      <w:r>
        <w:rPr>
          <w:rFonts w:hint="default" w:ascii="Times New Roman" w:hAnsi="Times New Roman" w:eastAsia="仿宋_GB2312" w:cs="Times New Roman"/>
          <w:color w:val="auto"/>
          <w:sz w:val="32"/>
          <w:szCs w:val="32"/>
          <w:u w:val="none"/>
          <w:lang w:val="en-US" w:eastAsia="zh-CN" w:bidi="ar-SA"/>
        </w:rPr>
        <w:t>新型工业化高质量发展，支持和鼓励</w:t>
      </w:r>
      <w:r>
        <w:rPr>
          <w:rFonts w:hint="default" w:ascii="Times New Roman" w:hAnsi="Times New Roman" w:eastAsia="仿宋_GB2312" w:cs="Times New Roman"/>
          <w:color w:val="auto"/>
          <w:sz w:val="32"/>
          <w:szCs w:val="32"/>
          <w:u w:val="none"/>
          <w:lang w:eastAsia="zh-CN" w:bidi="ar-SA"/>
        </w:rPr>
        <w:t>工业企业强化科技创新、绿色低碳发展，加快</w:t>
      </w:r>
      <w:r>
        <w:rPr>
          <w:rFonts w:hint="default" w:ascii="Times New Roman" w:hAnsi="Times New Roman" w:eastAsia="仿宋_GB2312" w:cs="Times New Roman"/>
          <w:color w:val="auto"/>
          <w:sz w:val="32"/>
          <w:szCs w:val="32"/>
          <w:u w:val="none"/>
          <w:lang w:bidi="ar-SA"/>
        </w:rPr>
        <w:t>发展新质生产</w:t>
      </w:r>
      <w:r>
        <w:rPr>
          <w:rFonts w:hint="default" w:ascii="Times New Roman" w:hAnsi="Times New Roman" w:eastAsia="仿宋_GB2312" w:cs="Times New Roman"/>
          <w:color w:val="auto"/>
          <w:sz w:val="32"/>
          <w:szCs w:val="32"/>
          <w:u w:val="none"/>
          <w:lang w:eastAsia="zh-CN" w:bidi="ar-SA"/>
        </w:rPr>
        <w:t>力，</w:t>
      </w:r>
      <w:r>
        <w:rPr>
          <w:rFonts w:hint="default" w:ascii="Times New Roman" w:hAnsi="Times New Roman" w:eastAsia="仿宋_GB2312" w:cs="Times New Roman"/>
          <w:color w:val="auto"/>
          <w:sz w:val="32"/>
          <w:szCs w:val="32"/>
          <w:u w:val="none"/>
          <w:lang w:val="en-US" w:eastAsia="zh-CN" w:bidi="ar-SA"/>
        </w:rPr>
        <w:t>加快</w:t>
      </w:r>
      <w:r>
        <w:rPr>
          <w:rFonts w:hint="default" w:ascii="Times New Roman" w:hAnsi="Times New Roman" w:eastAsia="仿宋_GB2312" w:cs="Times New Roman"/>
          <w:color w:val="auto"/>
          <w:sz w:val="32"/>
          <w:szCs w:val="32"/>
          <w:u w:val="none"/>
          <w:lang w:eastAsia="zh-CN" w:bidi="ar-SA"/>
        </w:rPr>
        <w:t>打造契合时代特征、富有六盘水特色、在全省产业格局中具有特殊地位的现代化产业体系，</w:t>
      </w:r>
      <w:r>
        <w:rPr>
          <w:rFonts w:hint="default" w:ascii="Times New Roman" w:hAnsi="Times New Roman" w:eastAsia="仿宋_GB2312" w:cs="Times New Roman"/>
          <w:color w:val="auto"/>
          <w:sz w:val="32"/>
          <w:szCs w:val="32"/>
          <w:u w:val="none"/>
          <w:lang w:bidi="ar-SA"/>
        </w:rPr>
        <w:t>根据省委省政府、市委市政府关于推进新型工业化的有关决策部署，制定本办法</w:t>
      </w:r>
      <w:r>
        <w:rPr>
          <w:rFonts w:hint="default" w:ascii="Times New Roman" w:hAnsi="Times New Roman" w:eastAsia="仿宋_GB2312" w:cs="Times New Roman"/>
          <w:color w:val="auto"/>
          <w:sz w:val="32"/>
          <w:szCs w:val="32"/>
          <w:u w:val="none"/>
          <w:lang w:eastAsia="zh-CN" w:bidi="ar-SA"/>
        </w:rPr>
        <w:t>。</w:t>
      </w:r>
    </w:p>
    <w:p>
      <w:pPr>
        <w:pStyle w:val="31"/>
        <w:keepNext w:val="0"/>
        <w:keepLines w:val="0"/>
        <w:pageBreakBefore w:val="0"/>
        <w:widowControl w:val="0"/>
        <w:kinsoku/>
        <w:wordWrap/>
        <w:overflowPunct/>
        <w:topLinePunct w:val="0"/>
        <w:autoSpaceDE w:val="0"/>
        <w:autoSpaceDN/>
        <w:bidi w:val="0"/>
        <w:adjustRightInd/>
        <w:snapToGrid/>
        <w:spacing w:before="0" w:after="0" w:line="578" w:lineRule="exact"/>
        <w:ind w:left="0" w:right="0" w:firstLine="652" w:firstLineChars="200"/>
        <w:textAlignment w:val="baseline"/>
        <w:outlineLvl w:val="9"/>
        <w:rPr>
          <w:rFonts w:hint="default" w:ascii="Times New Roman" w:hAnsi="Times New Roman" w:cs="Times New Roman"/>
          <w:color w:val="auto"/>
          <w:sz w:val="32"/>
          <w:szCs w:val="32"/>
          <w:u w:val="none"/>
          <w:lang w:bidi="ar-SA"/>
        </w:rPr>
      </w:pPr>
      <w:r>
        <w:rPr>
          <w:rStyle w:val="24"/>
          <w:rFonts w:hint="default" w:ascii="Times New Roman" w:hAnsi="Times New Roman" w:eastAsia="楷体" w:cs="Times New Roman"/>
          <w:color w:val="auto"/>
          <w:sz w:val="32"/>
          <w:szCs w:val="32"/>
          <w:u w:val="none"/>
          <w:lang w:bidi="ar-SA"/>
        </w:rPr>
        <w:t>第二条</w:t>
      </w:r>
      <w:r>
        <w:rPr>
          <w:rFonts w:hint="default" w:ascii="Times New Roman" w:hAnsi="Times New Roman" w:eastAsia="仿宋_GB2312" w:cs="Times New Roman"/>
          <w:color w:val="auto"/>
          <w:sz w:val="32"/>
          <w:szCs w:val="32"/>
          <w:u w:val="none"/>
          <w:lang w:bidi="ar-SA"/>
        </w:rPr>
        <w:t xml:space="preserve">  坚持突出绩效、分类施策、严格审核、事后</w:t>
      </w:r>
      <w:r>
        <w:rPr>
          <w:rFonts w:hint="eastAsia" w:eastAsia="仿宋_GB2312" w:cs="Times New Roman"/>
          <w:color w:val="auto"/>
          <w:sz w:val="32"/>
          <w:szCs w:val="32"/>
          <w:u w:val="none"/>
          <w:lang w:eastAsia="zh-CN" w:bidi="ar-SA"/>
        </w:rPr>
        <w:t>激励</w:t>
      </w:r>
      <w:r>
        <w:rPr>
          <w:rFonts w:hint="default" w:ascii="Times New Roman" w:hAnsi="Times New Roman" w:eastAsia="仿宋_GB2312" w:cs="Times New Roman"/>
          <w:color w:val="auto"/>
          <w:sz w:val="32"/>
          <w:szCs w:val="32"/>
          <w:u w:val="none"/>
          <w:lang w:bidi="ar-SA"/>
        </w:rPr>
        <w:t>的原则</w:t>
      </w:r>
      <w:r>
        <w:rPr>
          <w:rFonts w:hint="default" w:ascii="Times New Roman" w:hAnsi="Times New Roman" w:eastAsia="仿宋_GB2312" w:cs="Times New Roman"/>
          <w:color w:val="auto"/>
          <w:sz w:val="32"/>
          <w:szCs w:val="32"/>
          <w:u w:val="none"/>
          <w:lang w:eastAsia="zh-CN" w:bidi="ar-SA"/>
        </w:rPr>
        <w:t>，</w:t>
      </w:r>
      <w:r>
        <w:rPr>
          <w:rFonts w:hint="default" w:ascii="Times New Roman" w:hAnsi="Times New Roman" w:eastAsia="仿宋_GB2312" w:cs="Times New Roman"/>
          <w:color w:val="auto"/>
          <w:sz w:val="32"/>
          <w:szCs w:val="32"/>
          <w:u w:val="none"/>
          <w:lang w:bidi="ar-SA"/>
        </w:rPr>
        <w:t>通过激励促</w:t>
      </w:r>
      <w:r>
        <w:rPr>
          <w:rFonts w:hint="default" w:ascii="Times New Roman" w:hAnsi="Times New Roman" w:eastAsia="仿宋_GB2312" w:cs="Times New Roman"/>
          <w:color w:val="auto"/>
          <w:sz w:val="32"/>
          <w:szCs w:val="32"/>
          <w:u w:val="none"/>
          <w:lang w:eastAsia="zh-CN" w:bidi="ar-SA"/>
        </w:rPr>
        <w:t>进</w:t>
      </w:r>
      <w:r>
        <w:rPr>
          <w:rFonts w:hint="default" w:ascii="Times New Roman" w:hAnsi="Times New Roman" w:eastAsia="仿宋_GB2312" w:cs="Times New Roman"/>
          <w:color w:val="auto"/>
          <w:sz w:val="32"/>
          <w:szCs w:val="32"/>
          <w:u w:val="none"/>
          <w:lang w:bidi="ar-SA"/>
        </w:rPr>
        <w:t>全市工业企业积极推进生产技术</w:t>
      </w:r>
      <w:r>
        <w:rPr>
          <w:rFonts w:hint="default" w:ascii="Times New Roman" w:hAnsi="Times New Roman" w:eastAsia="仿宋_GB2312" w:cs="Times New Roman"/>
          <w:color w:val="auto"/>
          <w:sz w:val="32"/>
          <w:szCs w:val="32"/>
          <w:u w:val="none"/>
          <w:lang w:eastAsia="zh-CN" w:bidi="ar-SA"/>
        </w:rPr>
        <w:t>创新升级</w:t>
      </w:r>
      <w:r>
        <w:rPr>
          <w:rFonts w:hint="default" w:ascii="Times New Roman" w:hAnsi="Times New Roman" w:eastAsia="仿宋_GB2312" w:cs="Times New Roman"/>
          <w:color w:val="auto"/>
          <w:sz w:val="32"/>
          <w:szCs w:val="32"/>
          <w:u w:val="none"/>
          <w:lang w:bidi="ar-SA"/>
        </w:rPr>
        <w:t>和产品研发，有序开拓产品市场，</w:t>
      </w:r>
      <w:r>
        <w:rPr>
          <w:rFonts w:hint="default" w:ascii="Times New Roman" w:hAnsi="Times New Roman" w:eastAsia="仿宋_GB2312" w:cs="Times New Roman"/>
          <w:color w:val="auto"/>
          <w:sz w:val="32"/>
          <w:szCs w:val="32"/>
          <w:u w:val="none"/>
          <w:lang w:eastAsia="zh-CN" w:bidi="ar-SA"/>
        </w:rPr>
        <w:t>稳</w:t>
      </w:r>
      <w:r>
        <w:rPr>
          <w:rFonts w:hint="default" w:ascii="Times New Roman" w:hAnsi="Times New Roman" w:eastAsia="仿宋_GB2312" w:cs="Times New Roman"/>
          <w:color w:val="auto"/>
          <w:sz w:val="32"/>
          <w:szCs w:val="32"/>
          <w:u w:val="none"/>
          <w:lang w:bidi="ar-SA"/>
        </w:rPr>
        <w:t>步扩大生产规模，形成工业企业持续健康发展，规模逐步做大做强，经济贡献逐步增强的良好发展格局。</w:t>
      </w:r>
    </w:p>
    <w:p>
      <w:pPr>
        <w:pStyle w:val="31"/>
        <w:keepNext w:val="0"/>
        <w:keepLines w:val="0"/>
        <w:pageBreakBefore w:val="0"/>
        <w:widowControl w:val="0"/>
        <w:kinsoku/>
        <w:wordWrap/>
        <w:overflowPunct/>
        <w:topLinePunct w:val="0"/>
        <w:autoSpaceDE w:val="0"/>
        <w:autoSpaceDN/>
        <w:bidi w:val="0"/>
        <w:adjustRightInd/>
        <w:snapToGrid/>
        <w:spacing w:before="0" w:after="0" w:line="578" w:lineRule="exact"/>
        <w:ind w:left="0" w:right="0" w:firstLine="652" w:firstLineChars="200"/>
        <w:textAlignment w:val="baseline"/>
        <w:outlineLvl w:val="9"/>
        <w:rPr>
          <w:rFonts w:hint="default" w:ascii="Times New Roman" w:hAnsi="Times New Roman" w:cs="Times New Roman"/>
          <w:color w:val="auto"/>
          <w:sz w:val="32"/>
          <w:szCs w:val="32"/>
          <w:u w:val="none"/>
          <w:lang w:bidi="ar-SA"/>
        </w:rPr>
      </w:pPr>
    </w:p>
    <w:p>
      <w:pPr>
        <w:keepNext w:val="0"/>
        <w:keepLines w:val="0"/>
        <w:pageBreakBefore w:val="0"/>
        <w:widowControl w:val="0"/>
        <w:kinsoku/>
        <w:wordWrap/>
        <w:overflowPunct/>
        <w:topLinePunct w:val="0"/>
        <w:autoSpaceDE/>
        <w:autoSpaceDN/>
        <w:bidi w:val="0"/>
        <w:adjustRightInd/>
        <w:snapToGrid/>
        <w:spacing w:before="0" w:after="0" w:line="578" w:lineRule="exact"/>
        <w:ind w:left="0" w:right="0"/>
        <w:jc w:val="center"/>
        <w:textAlignment w:val="auto"/>
        <w:outlineLvl w:val="9"/>
        <w:rPr>
          <w:rFonts w:hint="default" w:ascii="Times New Roman" w:hAnsi="Times New Roman" w:cs="Times New Roman"/>
          <w:color w:val="auto"/>
          <w:sz w:val="32"/>
          <w:szCs w:val="32"/>
          <w:u w:val="none"/>
          <w:lang w:val="en-US" w:eastAsia="zh-CN" w:bidi="ar-SA"/>
        </w:rPr>
      </w:pPr>
      <w:r>
        <w:rPr>
          <w:rFonts w:hint="default" w:ascii="Times New Roman" w:hAnsi="Times New Roman" w:eastAsia="黑体" w:cs="Times New Roman"/>
          <w:color w:val="auto"/>
          <w:sz w:val="32"/>
          <w:szCs w:val="32"/>
          <w:u w:val="none"/>
          <w:lang w:val="en-US" w:eastAsia="zh-CN" w:bidi="ar-SA"/>
        </w:rPr>
        <w:t>第二章  激励范围</w:t>
      </w:r>
      <w:r>
        <w:rPr>
          <w:rFonts w:hint="default" w:ascii="Times New Roman" w:hAnsi="Times New Roman" w:eastAsia="黑体" w:cs="Times New Roman"/>
          <w:color w:val="auto"/>
          <w:sz w:val="32"/>
          <w:szCs w:val="32"/>
          <w:u w:val="none"/>
          <w:lang w:bidi="ar-SA"/>
        </w:rPr>
        <w:t>及</w:t>
      </w:r>
      <w:r>
        <w:rPr>
          <w:rFonts w:hint="eastAsia" w:ascii="Times New Roman" w:hAnsi="Times New Roman" w:eastAsia="黑体" w:cs="Times New Roman"/>
          <w:color w:val="auto"/>
          <w:sz w:val="32"/>
          <w:szCs w:val="32"/>
          <w:u w:val="none"/>
          <w:lang w:eastAsia="zh-CN" w:bidi="ar-SA"/>
        </w:rPr>
        <w:t>标准</w:t>
      </w:r>
    </w:p>
    <w:p>
      <w:pPr>
        <w:pStyle w:val="31"/>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default" w:ascii="Times New Roman" w:hAnsi="Times New Roman" w:eastAsia="仿宋_GB2312" w:cs="Times New Roman"/>
          <w:color w:val="auto"/>
          <w:sz w:val="32"/>
          <w:szCs w:val="32"/>
          <w:u w:val="none"/>
          <w:lang w:eastAsia="zh-CN" w:bidi="ar-SA"/>
        </w:rPr>
      </w:pPr>
      <w:r>
        <w:rPr>
          <w:rStyle w:val="24"/>
          <w:rFonts w:hint="default" w:ascii="Times New Roman" w:hAnsi="Times New Roman" w:eastAsia="楷体" w:cs="Times New Roman"/>
          <w:color w:val="auto"/>
          <w:sz w:val="32"/>
          <w:szCs w:val="32"/>
          <w:u w:val="none"/>
          <w:lang w:bidi="ar-SA"/>
        </w:rPr>
        <w:t>第三条</w:t>
      </w:r>
      <w:r>
        <w:rPr>
          <w:rFonts w:hint="default" w:ascii="Times New Roman" w:hAnsi="Times New Roman" w:cs="Times New Roman"/>
          <w:color w:val="auto"/>
          <w:sz w:val="32"/>
          <w:szCs w:val="32"/>
          <w:u w:val="none"/>
          <w:lang w:bidi="ar-SA"/>
        </w:rPr>
        <w:t xml:space="preserve">  </w:t>
      </w:r>
      <w:r>
        <w:rPr>
          <w:rFonts w:hint="default" w:ascii="Times New Roman" w:hAnsi="Times New Roman" w:eastAsia="仿宋_GB2312" w:cs="Times New Roman"/>
          <w:color w:val="auto"/>
          <w:sz w:val="32"/>
          <w:szCs w:val="32"/>
          <w:u w:val="none"/>
          <w:lang w:bidi="ar-SA"/>
        </w:rPr>
        <w:t>激励范围。</w:t>
      </w:r>
      <w:r>
        <w:rPr>
          <w:rFonts w:hint="default" w:ascii="Times New Roman" w:hAnsi="Times New Roman" w:eastAsia="仿宋_GB2312" w:cs="Times New Roman"/>
          <w:color w:val="auto"/>
          <w:sz w:val="32"/>
          <w:szCs w:val="32"/>
          <w:u w:val="none"/>
          <w:lang w:eastAsia="zh-CN" w:bidi="ar-SA"/>
        </w:rPr>
        <w:t>从202</w:t>
      </w:r>
      <w:r>
        <w:rPr>
          <w:rFonts w:hint="eastAsia" w:eastAsia="仿宋_GB2312" w:cs="Times New Roman"/>
          <w:color w:val="auto"/>
          <w:sz w:val="32"/>
          <w:szCs w:val="32"/>
          <w:u w:val="none"/>
          <w:lang w:val="en-US" w:eastAsia="zh-CN" w:bidi="ar-SA"/>
        </w:rPr>
        <w:t>5</w:t>
      </w:r>
      <w:r>
        <w:rPr>
          <w:rFonts w:hint="default" w:ascii="Times New Roman" w:hAnsi="Times New Roman" w:eastAsia="仿宋_GB2312" w:cs="Times New Roman"/>
          <w:color w:val="auto"/>
          <w:sz w:val="32"/>
          <w:szCs w:val="32"/>
          <w:u w:val="none"/>
          <w:lang w:eastAsia="zh-CN" w:bidi="ar-SA"/>
        </w:rPr>
        <w:t>年起，</w:t>
      </w:r>
      <w:r>
        <w:rPr>
          <w:rFonts w:hint="default" w:ascii="Times New Roman" w:hAnsi="Times New Roman" w:eastAsia="仿宋_GB2312" w:cs="Times New Roman"/>
          <w:color w:val="auto"/>
          <w:sz w:val="32"/>
          <w:szCs w:val="32"/>
          <w:u w:val="none"/>
          <w:lang w:bidi="ar-SA"/>
        </w:rPr>
        <w:t>对</w:t>
      </w:r>
      <w:r>
        <w:rPr>
          <w:rFonts w:hint="default" w:ascii="Times New Roman" w:hAnsi="Times New Roman" w:eastAsia="仿宋_GB2312" w:cs="Times New Roman"/>
          <w:color w:val="auto"/>
          <w:sz w:val="32"/>
          <w:szCs w:val="32"/>
          <w:u w:val="none"/>
          <w:lang w:eastAsia="zh-CN" w:bidi="ar-SA"/>
        </w:rPr>
        <w:t>具有独立法人资格，</w:t>
      </w:r>
      <w:r>
        <w:rPr>
          <w:rFonts w:hint="eastAsia" w:eastAsia="仿宋_GB2312" w:cs="Times New Roman"/>
          <w:color w:val="auto"/>
          <w:sz w:val="32"/>
          <w:szCs w:val="32"/>
          <w:u w:val="none"/>
          <w:lang w:eastAsia="zh-CN" w:bidi="ar-SA"/>
        </w:rPr>
        <w:t>年度内正常生产</w:t>
      </w:r>
      <w:r>
        <w:rPr>
          <w:rFonts w:hint="default" w:ascii="Times New Roman" w:hAnsi="Times New Roman" w:eastAsia="仿宋_GB2312" w:cs="Times New Roman"/>
          <w:color w:val="auto"/>
          <w:sz w:val="32"/>
          <w:szCs w:val="32"/>
          <w:u w:val="none"/>
          <w:lang w:eastAsia="zh-CN" w:bidi="ar-SA"/>
        </w:rPr>
        <w:t>，</w:t>
      </w:r>
      <w:r>
        <w:rPr>
          <w:rFonts w:hint="default" w:ascii="Times New Roman" w:hAnsi="Times New Roman" w:eastAsia="仿宋_GB2312" w:cs="Times New Roman"/>
          <w:color w:val="auto"/>
          <w:sz w:val="32"/>
          <w:szCs w:val="32"/>
          <w:u w:val="none"/>
          <w:lang w:bidi="ar-SA"/>
        </w:rPr>
        <w:t>为</w:t>
      </w:r>
      <w:r>
        <w:rPr>
          <w:rFonts w:hint="eastAsia" w:eastAsia="仿宋_GB2312" w:cs="Times New Roman"/>
          <w:color w:val="auto"/>
          <w:sz w:val="32"/>
          <w:szCs w:val="32"/>
          <w:u w:val="none"/>
          <w:lang w:eastAsia="zh-CN" w:bidi="ar-SA"/>
        </w:rPr>
        <w:t>全市</w:t>
      </w:r>
      <w:r>
        <w:rPr>
          <w:rFonts w:hint="default" w:ascii="Times New Roman" w:hAnsi="Times New Roman" w:eastAsia="仿宋_GB2312" w:cs="Times New Roman"/>
          <w:color w:val="auto"/>
          <w:sz w:val="32"/>
          <w:szCs w:val="32"/>
          <w:u w:val="none"/>
          <w:lang w:bidi="ar-SA"/>
        </w:rPr>
        <w:t>在推进新型工业化、发展新质生产力</w:t>
      </w:r>
      <w:r>
        <w:rPr>
          <w:rFonts w:hint="default" w:ascii="Times New Roman" w:hAnsi="Times New Roman" w:eastAsia="仿宋_GB2312" w:cs="Times New Roman"/>
          <w:color w:val="auto"/>
          <w:sz w:val="32"/>
          <w:szCs w:val="32"/>
          <w:u w:val="none"/>
          <w:lang w:eastAsia="zh-CN" w:bidi="ar-SA"/>
        </w:rPr>
        <w:t>及“工业强市”</w:t>
      </w:r>
      <w:r>
        <w:rPr>
          <w:rFonts w:hint="default" w:ascii="Times New Roman" w:hAnsi="Times New Roman" w:eastAsia="仿宋_GB2312" w:cs="Times New Roman"/>
          <w:color w:val="auto"/>
          <w:sz w:val="32"/>
          <w:szCs w:val="32"/>
          <w:u w:val="none"/>
          <w:lang w:bidi="ar-SA"/>
        </w:rPr>
        <w:t>中发挥重要作用</w:t>
      </w:r>
      <w:r>
        <w:rPr>
          <w:rFonts w:hint="eastAsia" w:eastAsia="仿宋_GB2312" w:cs="Times New Roman"/>
          <w:color w:val="auto"/>
          <w:sz w:val="32"/>
          <w:szCs w:val="32"/>
          <w:u w:val="none"/>
          <w:lang w:eastAsia="zh-CN" w:bidi="ar-SA"/>
        </w:rPr>
        <w:t>，</w:t>
      </w:r>
      <w:r>
        <w:rPr>
          <w:rFonts w:hint="default" w:ascii="Times New Roman" w:hAnsi="Times New Roman" w:eastAsia="仿宋_GB2312" w:cs="Times New Roman"/>
          <w:color w:val="auto"/>
          <w:sz w:val="32"/>
          <w:szCs w:val="32"/>
          <w:u w:val="none"/>
          <w:lang w:eastAsia="zh-CN" w:bidi="ar-SA"/>
        </w:rPr>
        <w:t>并满足相关激励条件的</w:t>
      </w:r>
      <w:r>
        <w:rPr>
          <w:rFonts w:hint="default" w:ascii="Times New Roman" w:hAnsi="Times New Roman" w:eastAsia="仿宋_GB2312" w:cs="Times New Roman"/>
          <w:color w:val="auto"/>
          <w:sz w:val="32"/>
          <w:szCs w:val="32"/>
          <w:u w:val="none"/>
          <w:lang w:bidi="ar-SA"/>
        </w:rPr>
        <w:t>工业企业进行激励</w:t>
      </w:r>
      <w:r>
        <w:rPr>
          <w:rFonts w:hint="default" w:ascii="Times New Roman" w:hAnsi="Times New Roman" w:eastAsia="仿宋_GB2312" w:cs="Times New Roman"/>
          <w:color w:val="auto"/>
          <w:sz w:val="32"/>
          <w:szCs w:val="32"/>
          <w:u w:val="none"/>
          <w:lang w:eastAsia="zh-CN" w:bidi="ar-SA"/>
        </w:rPr>
        <w:t>。</w:t>
      </w:r>
    </w:p>
    <w:p>
      <w:pPr>
        <w:pStyle w:val="31"/>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eastAsia" w:eastAsia="仿宋_GB2312" w:cs="Times New Roman"/>
          <w:color w:val="auto"/>
          <w:sz w:val="32"/>
          <w:szCs w:val="32"/>
          <w:u w:val="none"/>
          <w:lang w:val="en-US" w:eastAsia="zh-CN" w:bidi="ar-SA"/>
        </w:rPr>
      </w:pPr>
      <w:r>
        <w:rPr>
          <w:rFonts w:hint="eastAsia" w:ascii="楷体_GB2312" w:hAnsi="楷体_GB2312" w:eastAsia="楷体_GB2312" w:cs="楷体_GB2312"/>
          <w:color w:val="auto"/>
          <w:sz w:val="32"/>
          <w:szCs w:val="32"/>
          <w:u w:val="none"/>
          <w:lang w:eastAsia="zh-CN" w:bidi="ar-SA"/>
        </w:rPr>
        <w:t>第四条</w:t>
      </w:r>
      <w:r>
        <w:rPr>
          <w:rFonts w:hint="eastAsia" w:eastAsia="仿宋_GB2312" w:cs="Times New Roman"/>
          <w:color w:val="auto"/>
          <w:sz w:val="32"/>
          <w:szCs w:val="32"/>
          <w:u w:val="none"/>
          <w:lang w:val="en-US" w:eastAsia="zh-CN" w:bidi="ar-SA"/>
        </w:rPr>
        <w:t xml:space="preserve">  激励标准</w:t>
      </w:r>
    </w:p>
    <w:p>
      <w:pPr>
        <w:pStyle w:val="31"/>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eastAsia" w:eastAsia="仿宋_GB2312" w:cs="Times New Roman"/>
          <w:color w:val="auto"/>
          <w:sz w:val="32"/>
          <w:szCs w:val="32"/>
          <w:u w:val="none"/>
          <w:lang w:val="en-US" w:eastAsia="zh-CN" w:bidi="ar-SA"/>
        </w:rPr>
      </w:pPr>
      <w:r>
        <w:rPr>
          <w:rFonts w:hint="eastAsia" w:eastAsia="仿宋_GB2312" w:cs="Times New Roman"/>
          <w:color w:val="auto"/>
          <w:sz w:val="32"/>
          <w:szCs w:val="32"/>
          <w:u w:val="none"/>
          <w:lang w:val="en-US" w:eastAsia="zh-CN" w:bidi="ar-SA"/>
        </w:rPr>
        <w:t>（一）</w:t>
      </w:r>
      <w:r>
        <w:rPr>
          <w:rFonts w:hint="eastAsia" w:ascii="Times New Roman" w:hAnsi="Times New Roman" w:eastAsia="仿宋_GB2312" w:cs="仿宋_GB2312"/>
          <w:color w:val="auto"/>
          <w:sz w:val="32"/>
          <w:szCs w:val="32"/>
          <w:lang w:eastAsia="zh-CN" w:bidi="ar-SA"/>
        </w:rPr>
        <w:t>规模以上</w:t>
      </w:r>
      <w:r>
        <w:rPr>
          <w:rFonts w:hint="default" w:ascii="Times New Roman" w:hAnsi="Times New Roman" w:eastAsia="仿宋_GB2312" w:cs="仿宋_GB2312"/>
          <w:color w:val="auto"/>
          <w:sz w:val="32"/>
          <w:szCs w:val="32"/>
          <w:lang w:bidi="ar-SA"/>
        </w:rPr>
        <w:t>工业企业</w:t>
      </w:r>
    </w:p>
    <w:p>
      <w:pPr>
        <w:pStyle w:val="31"/>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eastAsia" w:eastAsia="仿宋_GB2312" w:cs="Times New Roman"/>
          <w:color w:val="auto"/>
          <w:sz w:val="32"/>
          <w:szCs w:val="32"/>
          <w:u w:val="none"/>
          <w:lang w:eastAsia="zh-CN" w:bidi="ar-SA"/>
        </w:rPr>
      </w:pPr>
      <w:r>
        <w:rPr>
          <w:rFonts w:hint="eastAsia" w:eastAsia="仿宋_GB2312" w:cs="Times New Roman"/>
          <w:color w:val="auto"/>
          <w:sz w:val="32"/>
          <w:szCs w:val="32"/>
          <w:u w:val="none"/>
          <w:lang w:val="en-US" w:eastAsia="zh-CN" w:bidi="ar-SA"/>
        </w:rPr>
        <w:t>1.激励方式。</w:t>
      </w:r>
      <w:r>
        <w:rPr>
          <w:rFonts w:hint="eastAsia" w:eastAsia="仿宋_GB2312" w:cs="Times New Roman"/>
          <w:color w:val="auto"/>
          <w:sz w:val="32"/>
          <w:szCs w:val="32"/>
          <w:u w:val="none"/>
          <w:lang w:eastAsia="zh-CN" w:bidi="ar-SA"/>
        </w:rPr>
        <w:t>按照综合评分的方式对年度内全市工业经济的贡献度进行评分。</w:t>
      </w:r>
    </w:p>
    <w:p>
      <w:pPr>
        <w:pStyle w:val="31"/>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eastAsia" w:eastAsia="仿宋_GB2312" w:cs="Times New Roman"/>
          <w:color w:val="auto"/>
          <w:sz w:val="32"/>
          <w:szCs w:val="32"/>
          <w:u w:val="none"/>
          <w:lang w:eastAsia="zh-CN" w:bidi="ar-SA"/>
        </w:rPr>
      </w:pPr>
      <w:r>
        <w:rPr>
          <w:rFonts w:hint="eastAsia" w:eastAsia="仿宋_GB2312" w:cs="Times New Roman"/>
          <w:color w:val="auto"/>
          <w:sz w:val="32"/>
          <w:szCs w:val="32"/>
          <w:u w:val="none"/>
          <w:lang w:val="en-US" w:eastAsia="zh-CN" w:bidi="ar-SA"/>
        </w:rPr>
        <w:t>2.分值构成。</w:t>
      </w:r>
      <w:r>
        <w:rPr>
          <w:rFonts w:hint="eastAsia" w:eastAsia="仿宋_GB2312" w:cs="Times New Roman"/>
          <w:color w:val="auto"/>
          <w:sz w:val="32"/>
          <w:szCs w:val="32"/>
          <w:u w:val="none"/>
          <w:lang w:eastAsia="zh-CN" w:bidi="ar-SA"/>
        </w:rPr>
        <w:t>评分指标分为正向指标（分值</w:t>
      </w:r>
      <w:r>
        <w:rPr>
          <w:rFonts w:hint="eastAsia" w:eastAsia="仿宋_GB2312" w:cs="Times New Roman"/>
          <w:color w:val="auto"/>
          <w:sz w:val="32"/>
          <w:szCs w:val="32"/>
          <w:u w:val="none"/>
          <w:lang w:val="en-US" w:eastAsia="zh-CN" w:bidi="ar-SA"/>
        </w:rPr>
        <w:t>100分</w:t>
      </w:r>
      <w:r>
        <w:rPr>
          <w:rFonts w:hint="eastAsia" w:eastAsia="仿宋_GB2312" w:cs="Times New Roman"/>
          <w:color w:val="auto"/>
          <w:sz w:val="32"/>
          <w:szCs w:val="32"/>
          <w:u w:val="none"/>
          <w:lang w:eastAsia="zh-CN" w:bidi="ar-SA"/>
        </w:rPr>
        <w:t>）、加分指标（最高加</w:t>
      </w:r>
      <w:r>
        <w:rPr>
          <w:rFonts w:hint="eastAsia" w:eastAsia="仿宋_GB2312" w:cs="Times New Roman"/>
          <w:color w:val="auto"/>
          <w:sz w:val="32"/>
          <w:szCs w:val="32"/>
          <w:u w:val="none"/>
          <w:lang w:val="en-US" w:eastAsia="zh-CN" w:bidi="ar-SA"/>
        </w:rPr>
        <w:t>10分</w:t>
      </w:r>
      <w:r>
        <w:rPr>
          <w:rFonts w:hint="eastAsia" w:eastAsia="仿宋_GB2312" w:cs="Times New Roman"/>
          <w:color w:val="auto"/>
          <w:sz w:val="32"/>
          <w:szCs w:val="32"/>
          <w:u w:val="none"/>
          <w:lang w:eastAsia="zh-CN" w:bidi="ar-SA"/>
        </w:rPr>
        <w:t>）和减分指标（减分指标不设上限，扣完为止）。</w:t>
      </w:r>
    </w:p>
    <w:p>
      <w:pPr>
        <w:pStyle w:val="31"/>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eastAsia" w:eastAsia="仿宋_GB2312" w:cs="Times New Roman"/>
          <w:color w:val="auto"/>
          <w:sz w:val="32"/>
          <w:szCs w:val="32"/>
          <w:u w:val="none"/>
          <w:lang w:eastAsia="zh-CN" w:bidi="ar-SA"/>
        </w:rPr>
      </w:pPr>
      <w:r>
        <w:rPr>
          <w:rFonts w:hint="eastAsia" w:eastAsia="仿宋_GB2312" w:cs="Times New Roman"/>
          <w:b/>
          <w:bCs/>
          <w:color w:val="auto"/>
          <w:sz w:val="32"/>
          <w:szCs w:val="32"/>
          <w:u w:val="none"/>
          <w:lang w:eastAsia="zh-CN" w:bidi="ar-SA"/>
        </w:rPr>
        <w:t>正向指标包括：</w:t>
      </w:r>
      <w:r>
        <w:rPr>
          <w:rFonts w:hint="eastAsia" w:eastAsia="仿宋_GB2312" w:cs="Times New Roman"/>
          <w:color w:val="auto"/>
          <w:sz w:val="32"/>
          <w:szCs w:val="32"/>
          <w:u w:val="none"/>
          <w:lang w:eastAsia="zh-CN" w:bidi="ar-SA"/>
        </w:rPr>
        <w:t>工业产值及增速（总分</w:t>
      </w:r>
      <w:r>
        <w:rPr>
          <w:rFonts w:hint="eastAsia" w:eastAsia="仿宋_GB2312" w:cs="Times New Roman"/>
          <w:color w:val="auto"/>
          <w:sz w:val="32"/>
          <w:szCs w:val="32"/>
          <w:u w:val="none"/>
          <w:lang w:val="en-US" w:eastAsia="zh-CN" w:bidi="ar-SA"/>
        </w:rPr>
        <w:t>60分，工业产值占分值的50%，增速占分值的50%</w:t>
      </w:r>
      <w:r>
        <w:rPr>
          <w:rFonts w:hint="eastAsia" w:eastAsia="仿宋_GB2312" w:cs="Times New Roman"/>
          <w:color w:val="auto"/>
          <w:sz w:val="32"/>
          <w:szCs w:val="32"/>
          <w:u w:val="none"/>
          <w:lang w:eastAsia="zh-CN" w:bidi="ar-SA"/>
        </w:rPr>
        <w:t>）、近五年累计工业固定资产投资额（总分</w:t>
      </w:r>
      <w:r>
        <w:rPr>
          <w:rFonts w:hint="eastAsia" w:eastAsia="仿宋_GB2312" w:cs="Times New Roman"/>
          <w:color w:val="auto"/>
          <w:sz w:val="32"/>
          <w:szCs w:val="32"/>
          <w:u w:val="none"/>
          <w:lang w:val="en-US" w:eastAsia="zh-CN" w:bidi="ar-SA"/>
        </w:rPr>
        <w:t>20分</w:t>
      </w:r>
      <w:r>
        <w:rPr>
          <w:rFonts w:hint="eastAsia" w:eastAsia="仿宋_GB2312" w:cs="Times New Roman"/>
          <w:color w:val="auto"/>
          <w:sz w:val="32"/>
          <w:szCs w:val="32"/>
          <w:u w:val="none"/>
          <w:lang w:eastAsia="zh-CN" w:bidi="ar-SA"/>
        </w:rPr>
        <w:t>）、产业引领性或匹配性（总分</w:t>
      </w:r>
      <w:r>
        <w:rPr>
          <w:rFonts w:hint="eastAsia" w:eastAsia="仿宋_GB2312" w:cs="Times New Roman"/>
          <w:color w:val="auto"/>
          <w:sz w:val="32"/>
          <w:szCs w:val="32"/>
          <w:u w:val="none"/>
          <w:lang w:val="en-US" w:eastAsia="zh-CN" w:bidi="ar-SA"/>
        </w:rPr>
        <w:t>10分</w:t>
      </w:r>
      <w:r>
        <w:rPr>
          <w:rFonts w:hint="eastAsia" w:eastAsia="仿宋_GB2312" w:cs="Times New Roman"/>
          <w:color w:val="auto"/>
          <w:sz w:val="32"/>
          <w:szCs w:val="32"/>
          <w:u w:val="none"/>
          <w:lang w:eastAsia="zh-CN" w:bidi="ar-SA"/>
        </w:rPr>
        <w:t>）、研发投入占工业产值比重（</w:t>
      </w:r>
      <w:r>
        <w:rPr>
          <w:rFonts w:hint="eastAsia" w:eastAsia="仿宋_GB2312" w:cs="Times New Roman"/>
          <w:color w:val="auto"/>
          <w:sz w:val="32"/>
          <w:szCs w:val="32"/>
          <w:u w:val="none"/>
          <w:lang w:val="en-US" w:eastAsia="zh-CN" w:bidi="ar-SA"/>
        </w:rPr>
        <w:t>5分</w:t>
      </w:r>
      <w:r>
        <w:rPr>
          <w:rFonts w:hint="eastAsia" w:eastAsia="仿宋_GB2312" w:cs="Times New Roman"/>
          <w:color w:val="auto"/>
          <w:sz w:val="32"/>
          <w:szCs w:val="32"/>
          <w:u w:val="none"/>
          <w:lang w:eastAsia="zh-CN" w:bidi="ar-SA"/>
        </w:rPr>
        <w:t>）、年均带动就业人数（</w:t>
      </w:r>
      <w:r>
        <w:rPr>
          <w:rFonts w:hint="eastAsia" w:eastAsia="仿宋_GB2312" w:cs="Times New Roman"/>
          <w:color w:val="auto"/>
          <w:sz w:val="32"/>
          <w:szCs w:val="32"/>
          <w:u w:val="none"/>
          <w:lang w:val="en-US" w:eastAsia="zh-CN" w:bidi="ar-SA"/>
        </w:rPr>
        <w:t>5分</w:t>
      </w:r>
      <w:r>
        <w:rPr>
          <w:rFonts w:hint="eastAsia" w:eastAsia="仿宋_GB2312" w:cs="Times New Roman"/>
          <w:color w:val="auto"/>
          <w:sz w:val="32"/>
          <w:szCs w:val="32"/>
          <w:u w:val="none"/>
          <w:lang w:eastAsia="zh-CN" w:bidi="ar-SA"/>
        </w:rPr>
        <w:t>）。</w:t>
      </w:r>
    </w:p>
    <w:p>
      <w:pPr>
        <w:pStyle w:val="31"/>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eastAsia" w:ascii="Times New Roman" w:hAnsi="Times New Roman" w:eastAsia="仿宋_GB2312" w:cs="Times New Roman"/>
          <w:b/>
          <w:bCs/>
          <w:color w:val="auto"/>
          <w:sz w:val="32"/>
          <w:szCs w:val="32"/>
          <w:u w:val="none"/>
          <w:lang w:eastAsia="zh-CN" w:bidi="ar-SA"/>
        </w:rPr>
      </w:pPr>
      <w:r>
        <w:rPr>
          <w:rFonts w:hint="eastAsia" w:ascii="Times New Roman" w:hAnsi="Times New Roman" w:eastAsia="仿宋_GB2312" w:cs="Times New Roman"/>
          <w:b/>
          <w:bCs/>
          <w:color w:val="auto"/>
          <w:sz w:val="32"/>
          <w:szCs w:val="32"/>
          <w:u w:val="none"/>
          <w:lang w:eastAsia="zh-CN" w:bidi="ar-SA"/>
        </w:rPr>
        <w:t>加分指标包括：</w:t>
      </w:r>
      <w:r>
        <w:rPr>
          <w:rFonts w:hint="eastAsia" w:eastAsia="仿宋_GB2312" w:cs="Times New Roman"/>
          <w:color w:val="auto"/>
          <w:sz w:val="32"/>
          <w:szCs w:val="32"/>
          <w:u w:val="none"/>
          <w:lang w:eastAsia="zh-CN" w:bidi="ar-SA"/>
        </w:rPr>
        <w:t>获得专精特新“小巨人”企业、国家级绿色工厂、国家科学技术奖、国家高新技术企业认定，国家批准建设的重点实验室、技术创新中心、科学家工作站、制造业创新中心、产业技术工程化中心、产业创新中心</w:t>
      </w:r>
      <w:r>
        <w:rPr>
          <w:rFonts w:hint="eastAsia" w:eastAsia="仿宋_GB2312" w:cs="Times New Roman"/>
          <w:color w:val="auto"/>
          <w:sz w:val="32"/>
          <w:szCs w:val="32"/>
          <w:u w:val="none"/>
          <w:lang w:val="en-US" w:eastAsia="zh-CN" w:bidi="ar-SA"/>
        </w:rPr>
        <w:t>；</w:t>
      </w:r>
      <w:r>
        <w:rPr>
          <w:rFonts w:hint="eastAsia"/>
          <w:color w:val="auto"/>
          <w:lang w:val="en-US" w:eastAsia="zh-CN"/>
        </w:rPr>
        <w:t>获得</w:t>
      </w:r>
      <w:r>
        <w:rPr>
          <w:rFonts w:hint="eastAsia"/>
          <w:color w:val="auto"/>
        </w:rPr>
        <w:t>国家</w:t>
      </w:r>
      <w:r>
        <w:rPr>
          <w:rFonts w:hint="eastAsia"/>
          <w:color w:val="auto"/>
          <w:lang w:val="en-US" w:eastAsia="zh-CN"/>
        </w:rPr>
        <w:t>及</w:t>
      </w:r>
      <w:r>
        <w:rPr>
          <w:rFonts w:hint="eastAsia"/>
          <w:color w:val="auto"/>
        </w:rPr>
        <w:t>省级数字化转型标杆认定</w:t>
      </w:r>
      <w:r>
        <w:rPr>
          <w:rFonts w:hint="eastAsia"/>
          <w:color w:val="auto"/>
          <w:lang w:eastAsia="zh-CN"/>
        </w:rPr>
        <w:t>（</w:t>
      </w:r>
      <w:r>
        <w:rPr>
          <w:rFonts w:hint="eastAsia"/>
          <w:color w:val="auto"/>
        </w:rPr>
        <w:t>入选国家或省级数字化转型典型案例</w:t>
      </w:r>
      <w:r>
        <w:rPr>
          <w:rFonts w:hint="eastAsia"/>
          <w:color w:val="auto"/>
          <w:lang w:eastAsia="zh-CN"/>
        </w:rPr>
        <w:t>，</w:t>
      </w:r>
      <w:r>
        <w:rPr>
          <w:rFonts w:hint="eastAsia"/>
          <w:color w:val="auto"/>
          <w:lang w:val="en-US" w:eastAsia="zh-CN"/>
        </w:rPr>
        <w:t>包括但不限于</w:t>
      </w:r>
      <w:r>
        <w:rPr>
          <w:rFonts w:hint="eastAsia"/>
          <w:color w:val="auto"/>
        </w:rPr>
        <w:t>5G工厂优秀案例、实体经济和数字经济深度融合典型案例、工业领域数据要素应用场景、人工智能赋能新型工业化典型应用案例、先进计算赋能新质生产力案例、制造业数字化转型典型案例</w:t>
      </w:r>
      <w:r>
        <w:rPr>
          <w:rFonts w:hint="eastAsia"/>
          <w:color w:val="auto"/>
          <w:lang w:eastAsia="zh-CN"/>
        </w:rPr>
        <w:t>、</w:t>
      </w:r>
      <w:r>
        <w:rPr>
          <w:rFonts w:hint="eastAsia"/>
          <w:color w:val="auto"/>
        </w:rPr>
        <w:t>工业互联网标准应用案例、“数字三品”应用场景案例、物联网赋能行业发展案例</w:t>
      </w:r>
      <w:r>
        <w:rPr>
          <w:rFonts w:hint="eastAsia"/>
          <w:color w:val="auto"/>
          <w:lang w:eastAsia="zh-CN"/>
        </w:rPr>
        <w:t>）、</w:t>
      </w:r>
      <w:r>
        <w:rPr>
          <w:rFonts w:hint="eastAsia"/>
          <w:color w:val="auto"/>
        </w:rPr>
        <w:t>智能制造能力成熟度达标</w:t>
      </w:r>
      <w:r>
        <w:rPr>
          <w:rFonts w:hint="eastAsia"/>
          <w:color w:val="auto"/>
          <w:lang w:eastAsia="zh-CN"/>
        </w:rPr>
        <w:t>（依据《智能制造能力成熟度模型》（GB/T 39116-2020）开展建设并达标）</w:t>
      </w:r>
      <w:r>
        <w:rPr>
          <w:rFonts w:hint="eastAsia"/>
          <w:color w:val="auto"/>
          <w:lang w:val="en-US" w:eastAsia="zh-CN"/>
        </w:rPr>
        <w:t>3级及以上、建成</w:t>
      </w:r>
      <w:r>
        <w:rPr>
          <w:rFonts w:hint="eastAsia"/>
          <w:color w:val="auto"/>
        </w:rPr>
        <w:t>智能工厂</w:t>
      </w:r>
      <w:r>
        <w:rPr>
          <w:rFonts w:hint="eastAsia"/>
          <w:color w:val="auto"/>
          <w:lang w:eastAsia="zh-CN"/>
        </w:rPr>
        <w:t>（基础级、先进级、卓越级、领航级）、</w:t>
      </w:r>
      <w:r>
        <w:rPr>
          <w:rFonts w:hint="eastAsia"/>
          <w:color w:val="auto"/>
          <w:lang w:val="en-US" w:eastAsia="zh-CN"/>
        </w:rPr>
        <w:t>建成</w:t>
      </w:r>
      <w:r>
        <w:rPr>
          <w:rFonts w:hint="eastAsia"/>
          <w:color w:val="auto"/>
        </w:rPr>
        <w:t>数字化转型促进中心</w:t>
      </w:r>
      <w:r>
        <w:rPr>
          <w:rFonts w:hint="eastAsia"/>
          <w:color w:val="auto"/>
          <w:lang w:eastAsia="zh-CN"/>
        </w:rPr>
        <w:t>；</w:t>
      </w:r>
      <w:r>
        <w:rPr>
          <w:rFonts w:hint="eastAsia" w:eastAsia="仿宋_GB2312" w:cs="Times New Roman"/>
          <w:color w:val="auto"/>
          <w:sz w:val="32"/>
          <w:szCs w:val="32"/>
          <w:u w:val="none"/>
          <w:lang w:eastAsia="zh-CN" w:bidi="ar-SA"/>
        </w:rPr>
        <w:t>获得省级重点专精特新中小企业、龙头企业认定，省级批准建设的重点实验室、技术创新中心、科学家工作站、制造业创新中心、产业技术工程化中心、产业创新中心</w:t>
      </w:r>
      <w:r>
        <w:rPr>
          <w:rFonts w:hint="eastAsia" w:eastAsia="仿宋_GB2312" w:cs="Times New Roman"/>
          <w:color w:val="auto"/>
          <w:sz w:val="32"/>
          <w:szCs w:val="32"/>
          <w:u w:val="none"/>
          <w:lang w:val="en-US" w:eastAsia="zh-CN" w:bidi="ar-SA"/>
        </w:rPr>
        <w:t>；获得</w:t>
      </w:r>
      <w:r>
        <w:rPr>
          <w:rFonts w:hint="eastAsia" w:eastAsia="仿宋_GB2312" w:cs="Times New Roman"/>
          <w:color w:val="auto"/>
          <w:sz w:val="32"/>
          <w:szCs w:val="32"/>
          <w:u w:val="none"/>
          <w:lang w:eastAsia="zh-CN" w:bidi="ar-SA"/>
        </w:rPr>
        <w:t>省级专精特新中小企业认定、省级绿色工厂</w:t>
      </w:r>
      <w:r>
        <w:rPr>
          <w:rFonts w:hint="eastAsia" w:eastAsia="仿宋_GB2312" w:cs="Times New Roman"/>
          <w:color w:val="auto"/>
          <w:sz w:val="32"/>
          <w:szCs w:val="32"/>
          <w:u w:val="none"/>
          <w:lang w:val="en-US" w:eastAsia="zh-CN" w:bidi="ar-SA"/>
        </w:rPr>
        <w:t>；</w:t>
      </w:r>
      <w:r>
        <w:rPr>
          <w:rFonts w:hint="eastAsia" w:eastAsia="仿宋_GB2312" w:cs="Times New Roman"/>
          <w:color w:val="auto"/>
          <w:sz w:val="32"/>
          <w:szCs w:val="32"/>
          <w:u w:val="none"/>
          <w:lang w:eastAsia="zh-CN" w:bidi="ar-SA"/>
        </w:rPr>
        <w:t>新增成为战略性新兴产业、市级绿色工厂、省级创新型中小企业。</w:t>
      </w:r>
    </w:p>
    <w:p>
      <w:pPr>
        <w:pStyle w:val="31"/>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eastAsia" w:eastAsia="仿宋_GB2312" w:cs="Times New Roman"/>
          <w:color w:val="auto"/>
          <w:sz w:val="32"/>
          <w:szCs w:val="32"/>
          <w:u w:val="none"/>
          <w:lang w:eastAsia="zh-CN" w:bidi="ar-SA"/>
        </w:rPr>
      </w:pPr>
      <w:r>
        <w:rPr>
          <w:rFonts w:hint="eastAsia" w:ascii="Times New Roman" w:hAnsi="Times New Roman" w:eastAsia="仿宋_GB2312" w:cs="Times New Roman"/>
          <w:b/>
          <w:bCs/>
          <w:color w:val="auto"/>
          <w:sz w:val="32"/>
          <w:szCs w:val="32"/>
          <w:u w:val="none"/>
          <w:lang w:eastAsia="zh-CN" w:bidi="ar-SA"/>
        </w:rPr>
        <w:t>减分指标包括：</w:t>
      </w:r>
      <w:r>
        <w:rPr>
          <w:rFonts w:hint="eastAsia" w:ascii="Times New Roman" w:hAnsi="Times New Roman" w:eastAsia="仿宋_GB2312" w:cs="Times New Roman"/>
          <w:color w:val="auto"/>
          <w:sz w:val="32"/>
          <w:szCs w:val="32"/>
          <w:u w:val="none"/>
          <w:lang w:eastAsia="zh-CN" w:bidi="ar-SA"/>
        </w:rPr>
        <w:t>年度内</w:t>
      </w:r>
      <w:r>
        <w:rPr>
          <w:rFonts w:hint="eastAsia" w:eastAsia="仿宋_GB2312" w:cs="Times New Roman"/>
          <w:color w:val="auto"/>
          <w:sz w:val="32"/>
          <w:szCs w:val="32"/>
          <w:u w:val="none"/>
          <w:lang w:eastAsia="zh-CN" w:bidi="ar-SA"/>
        </w:rPr>
        <w:t>发生安全环保事故情况、</w:t>
      </w:r>
      <w:r>
        <w:rPr>
          <w:rFonts w:hint="eastAsia" w:eastAsia="仿宋_GB2312" w:cs="Times New Roman"/>
          <w:color w:val="auto"/>
          <w:sz w:val="32"/>
          <w:szCs w:val="32"/>
          <w:u w:val="none"/>
          <w:lang w:val="en-US" w:eastAsia="zh-CN" w:bidi="ar-SA"/>
        </w:rPr>
        <w:t>列为“信用中国”网站负面清单</w:t>
      </w:r>
      <w:r>
        <w:rPr>
          <w:rFonts w:hint="eastAsia" w:eastAsia="仿宋_GB2312" w:cs="Times New Roman"/>
          <w:color w:val="auto"/>
          <w:sz w:val="32"/>
          <w:szCs w:val="32"/>
          <w:u w:val="none"/>
          <w:lang w:eastAsia="zh-CN" w:bidi="ar-SA"/>
        </w:rPr>
        <w:t>、经税务稽查局查处涉税违法行为的处罚情况。</w:t>
      </w:r>
    </w:p>
    <w:p>
      <w:pPr>
        <w:pStyle w:val="31"/>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default" w:eastAsia="仿宋_GB2312" w:cs="Times New Roman"/>
          <w:color w:val="auto"/>
          <w:sz w:val="32"/>
          <w:szCs w:val="32"/>
          <w:u w:val="none"/>
          <w:lang w:val="en-US" w:eastAsia="zh-CN" w:bidi="ar-SA"/>
        </w:rPr>
      </w:pPr>
      <w:r>
        <w:rPr>
          <w:rFonts w:hint="eastAsia" w:eastAsia="仿宋_GB2312" w:cs="Times New Roman"/>
          <w:color w:val="auto"/>
          <w:sz w:val="32"/>
          <w:szCs w:val="32"/>
          <w:u w:val="none"/>
          <w:lang w:val="en-US" w:eastAsia="zh-CN" w:bidi="ar-SA"/>
        </w:rPr>
        <w:t>3.测算标准</w:t>
      </w:r>
    </w:p>
    <w:p>
      <w:pPr>
        <w:pStyle w:val="31"/>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eastAsia" w:eastAsia="仿宋_GB2312" w:cs="Times New Roman"/>
          <w:color w:val="auto"/>
          <w:sz w:val="32"/>
          <w:szCs w:val="32"/>
          <w:u w:val="none"/>
          <w:lang w:val="en-US" w:eastAsia="zh-CN" w:bidi="ar-SA"/>
        </w:rPr>
      </w:pPr>
      <w:r>
        <w:rPr>
          <w:rFonts w:hint="eastAsia" w:eastAsia="仿宋_GB2312" w:cs="Times New Roman"/>
          <w:b/>
          <w:bCs/>
          <w:color w:val="auto"/>
          <w:sz w:val="32"/>
          <w:szCs w:val="32"/>
          <w:u w:val="none"/>
          <w:lang w:eastAsia="zh-CN" w:bidi="ar-SA"/>
        </w:rPr>
        <w:t>正向指标：</w:t>
      </w:r>
      <w:r>
        <w:rPr>
          <w:rFonts w:hint="eastAsia" w:eastAsia="仿宋_GB2312" w:cs="Times New Roman"/>
          <w:color w:val="auto"/>
          <w:sz w:val="32"/>
          <w:szCs w:val="32"/>
          <w:u w:val="none"/>
          <w:lang w:eastAsia="zh-CN" w:bidi="ar-SA"/>
        </w:rPr>
        <w:t>工业产值及增速、近五年累计工业固定资产投资额（</w:t>
      </w:r>
      <w:r>
        <w:rPr>
          <w:rFonts w:hint="eastAsia" w:eastAsia="仿宋_GB2312" w:cs="Times New Roman"/>
          <w:color w:val="auto"/>
          <w:sz w:val="32"/>
          <w:szCs w:val="32"/>
          <w:u w:val="none"/>
          <w:lang w:val="en-US" w:eastAsia="zh-CN" w:bidi="ar-SA"/>
        </w:rPr>
        <w:t>五年内新入规的企业从入规年度开始计算</w:t>
      </w:r>
      <w:r>
        <w:rPr>
          <w:rFonts w:hint="eastAsia" w:eastAsia="仿宋_GB2312" w:cs="Times New Roman"/>
          <w:color w:val="auto"/>
          <w:sz w:val="32"/>
          <w:szCs w:val="32"/>
          <w:u w:val="none"/>
          <w:lang w:eastAsia="zh-CN" w:bidi="ar-SA"/>
        </w:rPr>
        <w:t>）、研发投入占工业产值比重、带动就业人数采用功效系数法计分。产业引领性及匹配性中，引领性指标采用同类行业中产值排名前五位的企业工业产值进行功效系数法计算得出；匹配性指标采用同类行业中产值排名第五位以后的企业工业产值进行功效系数法计算得出</w:t>
      </w:r>
      <w:r>
        <w:rPr>
          <w:rFonts w:hint="eastAsia" w:eastAsia="仿宋_GB2312" w:cs="Times New Roman"/>
          <w:color w:val="auto"/>
          <w:sz w:val="32"/>
          <w:szCs w:val="32"/>
          <w:u w:val="none"/>
          <w:lang w:val="en-US" w:eastAsia="zh-CN" w:bidi="ar-SA"/>
        </w:rPr>
        <w:t>。</w:t>
      </w:r>
    </w:p>
    <w:p>
      <w:pPr>
        <w:pStyle w:val="31"/>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eastAsia" w:eastAsia="仿宋_GB2312" w:cs="Times New Roman"/>
          <w:color w:val="auto"/>
          <w:sz w:val="32"/>
          <w:szCs w:val="32"/>
          <w:u w:val="none"/>
          <w:lang w:val="en-US" w:eastAsia="zh-CN" w:bidi="ar-SA"/>
        </w:rPr>
      </w:pPr>
      <w:r>
        <w:rPr>
          <w:rFonts w:hint="eastAsia" w:eastAsia="仿宋_GB2312" w:cs="Times New Roman"/>
          <w:color w:val="auto"/>
          <w:sz w:val="32"/>
          <w:szCs w:val="32"/>
          <w:u w:val="none"/>
          <w:lang w:val="en-US" w:eastAsia="zh-CN" w:bidi="ar-SA"/>
        </w:rPr>
        <w:t>功效系数法计算公式为：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position w:val="-19"/>
          <w:sz w:val="32"/>
          <w:szCs w:val="32"/>
          <w:lang w:eastAsia="zh-CN"/>
        </w:rPr>
      </w:pPr>
      <m:oMathPara>
        <m:oMath>
          <m:sSub>
            <m:sSubPr>
              <m:ctrlPr>
                <w:rPr>
                  <w:rFonts w:hint="default" w:ascii="Cambria Math" w:hAnsi="Cambria Math"/>
                  <w:color w:val="auto"/>
                  <w:sz w:val="32"/>
                </w:rPr>
              </m:ctrlPr>
            </m:sSubPr>
            <m:e>
              <m:r>
                <m:rPr>
                  <m:sty m:val="p"/>
                </m:rPr>
                <w:rPr>
                  <w:rFonts w:hint="default" w:ascii="Cambria Math" w:hAnsi="Cambria Math"/>
                  <w:color w:val="auto"/>
                  <w:sz w:val="32"/>
                </w:rPr>
                <m:t>S</m:t>
              </m:r>
              <m:ctrlPr>
                <w:rPr>
                  <w:rFonts w:ascii="Cambria Math" w:hAnsi="Cambria Math"/>
                  <w:color w:val="auto"/>
                  <w:sz w:val="32"/>
                </w:rPr>
              </m:ctrlPr>
            </m:e>
            <m:sub>
              <m:r>
                <m:rPr/>
                <w:rPr>
                  <w:rFonts w:hint="default" w:ascii="Cambria Math" w:hAnsi="Cambria Math"/>
                  <w:color w:val="auto"/>
                  <w:sz w:val="32"/>
                </w:rPr>
                <m:t>i</m:t>
              </m:r>
              <m:ctrlPr>
                <w:rPr>
                  <w:rFonts w:ascii="Cambria Math" w:hAnsi="Cambria Math"/>
                  <w:color w:val="auto"/>
                  <w:sz w:val="32"/>
                </w:rPr>
              </m:ctrlPr>
            </m:sub>
          </m:sSub>
          <m:r>
            <m:rPr/>
            <w:rPr>
              <w:rFonts w:hint="default" w:ascii="Cambria Math" w:hAnsi="Cambria Math"/>
              <w:color w:val="auto"/>
              <w:sz w:val="32"/>
            </w:rPr>
            <m:t>=</m:t>
          </m:r>
          <m:f>
            <m:fPr>
              <m:ctrlPr>
                <w:rPr>
                  <w:rFonts w:hint="default" w:ascii="Cambria Math" w:hAnsi="Cambria Math"/>
                  <w:i/>
                  <w:color w:val="auto"/>
                  <w:sz w:val="32"/>
                </w:rPr>
              </m:ctrlPr>
            </m:fPr>
            <m:num>
              <m:sSub>
                <m:sSubPr>
                  <m:ctrlPr>
                    <w:rPr>
                      <w:rFonts w:hint="default" w:ascii="Cambria Math" w:hAnsi="Cambria Math"/>
                      <w:color w:val="auto"/>
                      <w:sz w:val="32"/>
                    </w:rPr>
                  </m:ctrlPr>
                </m:sSubPr>
                <m:e>
                  <m:r>
                    <m:rPr/>
                    <w:rPr>
                      <w:rFonts w:hint="default" w:ascii="Cambria Math" w:hAnsi="Cambria Math"/>
                      <w:color w:val="auto"/>
                      <w:sz w:val="32"/>
                    </w:rPr>
                    <m:t>X</m:t>
                  </m:r>
                  <m:ctrlPr>
                    <w:rPr>
                      <w:rFonts w:ascii="Cambria Math" w:hAnsi="Cambria Math"/>
                      <w:color w:val="auto"/>
                      <w:sz w:val="32"/>
                    </w:rPr>
                  </m:ctrlPr>
                </m:e>
                <m:sub>
                  <m:r>
                    <m:rPr/>
                    <w:rPr>
                      <w:rFonts w:hint="default" w:ascii="Cambria Math" w:hAnsi="Cambria Math"/>
                      <w:color w:val="auto"/>
                      <w:sz w:val="32"/>
                    </w:rPr>
                    <m:t>i</m:t>
                  </m:r>
                  <m:ctrlPr>
                    <w:rPr>
                      <w:rFonts w:ascii="Cambria Math" w:hAnsi="Cambria Math"/>
                      <w:color w:val="auto"/>
                      <w:sz w:val="32"/>
                    </w:rPr>
                  </m:ctrlPr>
                </m:sub>
              </m:sSub>
              <m:r>
                <m:rPr/>
                <w:rPr>
                  <w:rFonts w:hint="default" w:ascii="Cambria Math" w:hAnsi="Cambria Math"/>
                  <w:color w:val="auto"/>
                  <w:sz w:val="32"/>
                </w:rPr>
                <m:t>−</m:t>
              </m:r>
              <m:sSub>
                <m:sSubPr>
                  <m:ctrlPr>
                    <w:rPr>
                      <w:rFonts w:hint="default" w:ascii="Cambria Math" w:hAnsi="Cambria Math"/>
                      <w:color w:val="auto"/>
                      <w:sz w:val="32"/>
                    </w:rPr>
                  </m:ctrlPr>
                </m:sSubPr>
                <m:e>
                  <m:r>
                    <m:rPr/>
                    <w:rPr>
                      <w:rFonts w:hint="default" w:ascii="Cambria Math" w:hAnsi="Cambria Math"/>
                      <w:color w:val="auto"/>
                      <w:sz w:val="32"/>
                    </w:rPr>
                    <m:t>X</m:t>
                  </m:r>
                  <m:ctrlPr>
                    <w:rPr>
                      <w:rFonts w:ascii="Cambria Math" w:hAnsi="Cambria Math"/>
                      <w:color w:val="auto"/>
                      <w:sz w:val="32"/>
                    </w:rPr>
                  </m:ctrlPr>
                </m:e>
                <m:sub>
                  <m:r>
                    <m:rPr>
                      <m:sty m:val="p"/>
                    </m:rPr>
                    <w:rPr>
                      <w:rFonts w:hint="default" w:ascii="Cambria Math" w:hAnsi="Cambria Math"/>
                      <w:color w:val="auto"/>
                      <w:sz w:val="32"/>
                    </w:rPr>
                    <m:t>min</m:t>
                  </m:r>
                  <m:ctrlPr>
                    <w:rPr>
                      <w:rFonts w:ascii="Cambria Math" w:hAnsi="Cambria Math"/>
                      <w:color w:val="auto"/>
                      <w:sz w:val="32"/>
                    </w:rPr>
                  </m:ctrlPr>
                </m:sub>
              </m:sSub>
              <m:ctrlPr>
                <w:rPr>
                  <w:rFonts w:hint="default" w:ascii="Cambria Math" w:hAnsi="Cambria Math"/>
                  <w:color w:val="auto"/>
                  <w:sz w:val="32"/>
                </w:rPr>
              </m:ctrlPr>
            </m:num>
            <m:den>
              <m:sSub>
                <m:sSubPr>
                  <m:ctrlPr>
                    <w:rPr>
                      <w:rFonts w:hint="default" w:ascii="Cambria Math" w:hAnsi="Cambria Math"/>
                      <w:color w:val="auto"/>
                      <w:sz w:val="32"/>
                    </w:rPr>
                  </m:ctrlPr>
                </m:sSubPr>
                <m:e>
                  <m:r>
                    <m:rPr/>
                    <w:rPr>
                      <w:rFonts w:hint="default" w:ascii="Cambria Math" w:hAnsi="Cambria Math"/>
                      <w:color w:val="auto"/>
                      <w:sz w:val="32"/>
                    </w:rPr>
                    <m:t>X</m:t>
                  </m:r>
                  <m:ctrlPr>
                    <w:rPr>
                      <w:rFonts w:ascii="Cambria Math" w:hAnsi="Cambria Math"/>
                      <w:color w:val="auto"/>
                      <w:sz w:val="32"/>
                    </w:rPr>
                  </m:ctrlPr>
                </m:e>
                <m:sub>
                  <m:r>
                    <m:rPr>
                      <m:sty m:val="p"/>
                    </m:rPr>
                    <w:rPr>
                      <w:rFonts w:hint="default" w:ascii="Cambria Math" w:hAnsi="Cambria Math"/>
                      <w:color w:val="auto"/>
                      <w:sz w:val="32"/>
                    </w:rPr>
                    <m:t>max</m:t>
                  </m:r>
                  <m:ctrlPr>
                    <w:rPr>
                      <w:rFonts w:ascii="Cambria Math" w:hAnsi="Cambria Math"/>
                      <w:color w:val="auto"/>
                      <w:sz w:val="32"/>
                    </w:rPr>
                  </m:ctrlPr>
                </m:sub>
              </m:sSub>
              <m:r>
                <m:rPr/>
                <w:rPr>
                  <w:rFonts w:hint="default" w:ascii="Cambria Math" w:hAnsi="Cambria Math"/>
                  <w:color w:val="auto"/>
                  <w:sz w:val="32"/>
                </w:rPr>
                <m:t>−</m:t>
              </m:r>
              <m:sSub>
                <m:sSubPr>
                  <m:ctrlPr>
                    <w:rPr>
                      <w:rFonts w:hint="default" w:ascii="Cambria Math" w:hAnsi="Cambria Math"/>
                      <w:color w:val="auto"/>
                      <w:sz w:val="32"/>
                    </w:rPr>
                  </m:ctrlPr>
                </m:sSubPr>
                <m:e>
                  <m:r>
                    <m:rPr/>
                    <w:rPr>
                      <w:rFonts w:hint="default" w:ascii="Cambria Math" w:hAnsi="Cambria Math"/>
                      <w:color w:val="auto"/>
                      <w:sz w:val="32"/>
                    </w:rPr>
                    <m:t>X</m:t>
                  </m:r>
                  <m:ctrlPr>
                    <w:rPr>
                      <w:rFonts w:ascii="Cambria Math" w:hAnsi="Cambria Math"/>
                      <w:color w:val="auto"/>
                      <w:sz w:val="32"/>
                    </w:rPr>
                  </m:ctrlPr>
                </m:e>
                <m:sub>
                  <m:r>
                    <m:rPr>
                      <m:sty m:val="p"/>
                    </m:rPr>
                    <w:rPr>
                      <w:rFonts w:hint="default" w:ascii="Cambria Math" w:hAnsi="Cambria Math"/>
                      <w:color w:val="auto"/>
                      <w:sz w:val="32"/>
                    </w:rPr>
                    <m:t>min</m:t>
                  </m:r>
                  <m:ctrlPr>
                    <w:rPr>
                      <w:rFonts w:ascii="Cambria Math" w:hAnsi="Cambria Math"/>
                      <w:color w:val="auto"/>
                      <w:sz w:val="32"/>
                    </w:rPr>
                  </m:ctrlPr>
                </m:sub>
              </m:sSub>
              <m:ctrlPr>
                <w:rPr>
                  <w:rFonts w:hint="default" w:ascii="Cambria Math" w:hAnsi="Cambria Math"/>
                  <w:color w:val="auto"/>
                  <w:sz w:val="32"/>
                </w:rPr>
              </m:ctrlPr>
            </m:den>
          </m:f>
          <m:r>
            <m:rPr>
              <m:sty m:val="p"/>
            </m:rPr>
            <w:rPr>
              <w:rFonts w:hint="default" w:ascii="Cambria Math" w:hAnsi="Cambria Math"/>
              <w:color w:val="auto"/>
              <w:sz w:val="32"/>
            </w:rPr>
            <m:t>×</m:t>
          </m:r>
          <m:r>
            <m:rPr/>
            <w:rPr>
              <w:rFonts w:hint="default" w:ascii="Cambria Math" w:hAnsi="Cambria Math"/>
              <w:color w:val="auto"/>
              <w:sz w:val="32"/>
              <w:lang w:val="en-US" w:eastAsia="zh-CN"/>
            </w:rPr>
            <m:t>Y</m:t>
          </m:r>
        </m:oMath>
      </m:oMathPara>
    </w:p>
    <w:p>
      <w:pPr>
        <w:pStyle w:val="31"/>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eastAsia" w:eastAsia="仿宋_GB2312" w:cs="Times New Roman"/>
          <w:color w:val="auto"/>
          <w:sz w:val="32"/>
          <w:szCs w:val="32"/>
          <w:u w:val="none"/>
          <w:lang w:val="en-US" w:eastAsia="zh-CN" w:bidi="ar-SA"/>
        </w:rPr>
      </w:pPr>
      <w:r>
        <w:rPr>
          <w:rFonts w:hint="default" w:ascii="Times New Roman" w:hAnsi="Times New Roman" w:eastAsia="仿宋_GB2312" w:cs="Times New Roman"/>
          <w:color w:val="auto"/>
          <w:spacing w:val="0"/>
          <w:sz w:val="32"/>
          <w:szCs w:val="32"/>
        </w:rPr>
        <w:t>公式中，S</w:t>
      </w:r>
      <w:r>
        <w:rPr>
          <w:rFonts w:hint="default" w:ascii="Times New Roman" w:hAnsi="Times New Roman" w:eastAsia="仿宋_GB2312" w:cs="Times New Roman"/>
          <w:color w:val="auto"/>
          <w:spacing w:val="0"/>
          <w:sz w:val="32"/>
          <w:szCs w:val="32"/>
          <w:vertAlign w:val="subscript"/>
          <w:lang w:val="en-US" w:eastAsia="zh-CN"/>
        </w:rPr>
        <w:t>i</w:t>
      </w:r>
      <w:r>
        <w:rPr>
          <w:rFonts w:hint="default" w:ascii="Times New Roman" w:hAnsi="Times New Roman" w:eastAsia="仿宋_GB2312" w:cs="Times New Roman"/>
          <w:color w:val="auto"/>
          <w:spacing w:val="0"/>
          <w:sz w:val="32"/>
          <w:szCs w:val="32"/>
        </w:rPr>
        <w:t>为第i个指标的</w:t>
      </w:r>
      <w:r>
        <w:rPr>
          <w:rFonts w:hint="eastAsia" w:ascii="Times New Roman" w:hAnsi="Times New Roman" w:eastAsia="仿宋_GB2312" w:cs="Times New Roman"/>
          <w:color w:val="auto"/>
          <w:spacing w:val="0"/>
          <w:sz w:val="32"/>
          <w:szCs w:val="32"/>
          <w:lang w:eastAsia="zh-CN"/>
        </w:rPr>
        <w:t>得分；</w:t>
      </w:r>
      <w:r>
        <w:rPr>
          <w:rFonts w:hint="default" w:ascii="Times New Roman" w:hAnsi="Times New Roman" w:eastAsia="仿宋_GB2312" w:cs="Times New Roman"/>
          <w:color w:val="auto"/>
          <w:spacing w:val="0"/>
          <w:sz w:val="32"/>
          <w:szCs w:val="32"/>
        </w:rPr>
        <w:t>X</w:t>
      </w:r>
      <w:r>
        <w:rPr>
          <w:rFonts w:hint="default" w:ascii="Times New Roman" w:hAnsi="Times New Roman" w:eastAsia="仿宋_GB2312" w:cs="Times New Roman"/>
          <w:color w:val="auto"/>
          <w:spacing w:val="0"/>
          <w:sz w:val="32"/>
          <w:szCs w:val="32"/>
          <w:vertAlign w:val="subscript"/>
          <w:lang w:val="en-US" w:eastAsia="zh-CN"/>
        </w:rPr>
        <w:t>i</w:t>
      </w:r>
      <w:r>
        <w:rPr>
          <w:rFonts w:hint="default" w:ascii="Times New Roman" w:hAnsi="Times New Roman" w:eastAsia="仿宋_GB2312" w:cs="Times New Roman"/>
          <w:color w:val="auto"/>
          <w:spacing w:val="0"/>
          <w:sz w:val="32"/>
          <w:szCs w:val="32"/>
        </w:rPr>
        <w:t>为第i个指标的实际值，X</w:t>
      </w:r>
      <w:r>
        <w:rPr>
          <w:rFonts w:hint="default" w:ascii="Times New Roman" w:hAnsi="Times New Roman" w:eastAsia="仿宋_GB2312" w:cs="Times New Roman"/>
          <w:color w:val="auto"/>
          <w:spacing w:val="0"/>
          <w:sz w:val="32"/>
          <w:szCs w:val="32"/>
          <w:vertAlign w:val="subscript"/>
          <w:lang w:val="en-US" w:eastAsia="zh-CN"/>
        </w:rPr>
        <w:t>max</w:t>
      </w:r>
      <w:r>
        <w:rPr>
          <w:rFonts w:hint="default" w:ascii="Times New Roman" w:hAnsi="Times New Roman" w:eastAsia="仿宋_GB2312" w:cs="Times New Roman"/>
          <w:color w:val="auto"/>
          <w:spacing w:val="0"/>
          <w:sz w:val="32"/>
          <w:szCs w:val="32"/>
        </w:rPr>
        <w:t>为第i个指标的最大值</w:t>
      </w:r>
      <w:r>
        <w:rPr>
          <w:rFonts w:hint="eastAsia" w:ascii="Times New Roman" w:hAnsi="Times New Roman"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X</w:t>
      </w:r>
      <w:r>
        <w:rPr>
          <w:rFonts w:hint="default" w:ascii="Times New Roman" w:hAnsi="Times New Roman" w:eastAsia="仿宋_GB2312" w:cs="Times New Roman"/>
          <w:color w:val="auto"/>
          <w:spacing w:val="0"/>
          <w:sz w:val="32"/>
          <w:szCs w:val="32"/>
          <w:vertAlign w:val="subscript"/>
        </w:rPr>
        <w:t>mi</w:t>
      </w:r>
      <w:r>
        <w:rPr>
          <w:rFonts w:hint="default" w:ascii="Times New Roman" w:hAnsi="Times New Roman" w:eastAsia="仿宋_GB2312" w:cs="Times New Roman"/>
          <w:color w:val="auto"/>
          <w:spacing w:val="0"/>
          <w:sz w:val="32"/>
          <w:szCs w:val="32"/>
          <w:vertAlign w:val="subscript"/>
          <w:lang w:val="en-US" w:eastAsia="zh-CN"/>
        </w:rPr>
        <w:t>n</w:t>
      </w:r>
      <w:r>
        <w:rPr>
          <w:rFonts w:hint="default" w:ascii="Times New Roman" w:hAnsi="Times New Roman" w:eastAsia="仿宋_GB2312" w:cs="Times New Roman"/>
          <w:color w:val="auto"/>
          <w:spacing w:val="0"/>
          <w:sz w:val="32"/>
          <w:szCs w:val="32"/>
        </w:rPr>
        <w:t>为第i个指标的最小值</w:t>
      </w: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Y为该指标的总分值</w:t>
      </w:r>
      <w:r>
        <w:rPr>
          <w:rFonts w:hint="eastAsia" w:ascii="Times New Roman" w:hAnsi="Times New Roman" w:cs="Times New Roman"/>
          <w:color w:val="auto"/>
          <w:spacing w:val="0"/>
          <w:sz w:val="32"/>
          <w:szCs w:val="32"/>
          <w:lang w:eastAsia="zh-CN"/>
        </w:rPr>
        <w:t>。</w:t>
      </w:r>
    </w:p>
    <w:p>
      <w:pPr>
        <w:pStyle w:val="31"/>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default" w:eastAsia="仿宋_GB2312" w:cs="Times New Roman"/>
          <w:color w:val="auto"/>
          <w:sz w:val="32"/>
          <w:szCs w:val="32"/>
          <w:u w:val="none"/>
          <w:lang w:val="en-US" w:eastAsia="zh-CN" w:bidi="ar-SA"/>
        </w:rPr>
      </w:pPr>
      <w:r>
        <w:rPr>
          <w:rFonts w:hint="eastAsia" w:ascii="Times New Roman" w:hAnsi="Times New Roman" w:eastAsia="仿宋_GB2312" w:cs="Times New Roman"/>
          <w:b/>
          <w:bCs/>
          <w:color w:val="auto"/>
          <w:sz w:val="32"/>
          <w:szCs w:val="32"/>
          <w:u w:val="none"/>
          <w:lang w:eastAsia="zh-CN" w:bidi="ar-SA"/>
        </w:rPr>
        <w:t>加分指标：</w:t>
      </w:r>
      <w:r>
        <w:rPr>
          <w:rFonts w:hint="default" w:ascii="Times New Roman" w:hAnsi="Times New Roman" w:eastAsia="仿宋_GB2312" w:cs="Times New Roman"/>
          <w:color w:val="auto"/>
          <w:sz w:val="32"/>
          <w:szCs w:val="32"/>
        </w:rPr>
        <w:t>智能制造能力成熟度</w:t>
      </w:r>
      <w:r>
        <w:rPr>
          <w:rFonts w:hint="default" w:ascii="Times New Roman" w:hAnsi="Times New Roman" w:eastAsia="仿宋_GB2312" w:cs="Times New Roman"/>
          <w:color w:val="auto"/>
          <w:sz w:val="32"/>
          <w:szCs w:val="32"/>
          <w:lang w:val="en-US" w:eastAsia="zh-CN"/>
        </w:rPr>
        <w:t>评估达3级及以上、建成</w:t>
      </w:r>
      <w:r>
        <w:rPr>
          <w:rFonts w:hint="default" w:ascii="Times New Roman" w:hAnsi="Times New Roman" w:eastAsia="仿宋_GB2312" w:cs="Times New Roman"/>
          <w:color w:val="auto"/>
          <w:sz w:val="32"/>
          <w:szCs w:val="32"/>
        </w:rPr>
        <w:t>智能工厂</w:t>
      </w:r>
      <w:r>
        <w:rPr>
          <w:rFonts w:hint="default" w:ascii="Times New Roman" w:hAnsi="Times New Roman" w:eastAsia="仿宋_GB2312" w:cs="Times New Roman"/>
          <w:color w:val="auto"/>
          <w:sz w:val="32"/>
          <w:szCs w:val="32"/>
          <w:lang w:eastAsia="zh-CN"/>
        </w:rPr>
        <w:t>（基础级、先进级、卓越级、领航级）、</w:t>
      </w:r>
      <w:r>
        <w:rPr>
          <w:rFonts w:hint="default" w:ascii="Times New Roman" w:hAnsi="Times New Roman" w:eastAsia="仿宋_GB2312" w:cs="Times New Roman"/>
          <w:color w:val="auto"/>
          <w:sz w:val="32"/>
          <w:szCs w:val="32"/>
          <w:lang w:val="en-US" w:eastAsia="zh-CN"/>
        </w:rPr>
        <w:t>建成</w:t>
      </w:r>
      <w:r>
        <w:rPr>
          <w:rFonts w:hint="default" w:ascii="Times New Roman" w:hAnsi="Times New Roman" w:eastAsia="仿宋_GB2312" w:cs="Times New Roman"/>
          <w:color w:val="auto"/>
          <w:sz w:val="32"/>
          <w:szCs w:val="32"/>
        </w:rPr>
        <w:t>数字化转型促进中心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获得专精特新“小</w:t>
      </w:r>
      <w:r>
        <w:rPr>
          <w:rFonts w:hint="default" w:ascii="Times New Roman" w:hAnsi="Times New Roman" w:eastAsia="仿宋_GB2312" w:cs="Times New Roman"/>
          <w:color w:val="auto"/>
          <w:sz w:val="32"/>
          <w:szCs w:val="32"/>
          <w:u w:val="none"/>
          <w:lang w:eastAsia="zh-CN" w:bidi="ar-SA"/>
        </w:rPr>
        <w:t>巨人”企业、国家级绿色工厂、国家科学技术奖、国家高新技术企业认定，国家批准建设的重点实验室、技术创新中心、科学家工作站、制造业创新中心、产业技术工程化中心、产业创新中心</w:t>
      </w:r>
      <w:r>
        <w:rPr>
          <w:rFonts w:hint="default" w:ascii="Times New Roman" w:hAnsi="Times New Roman" w:eastAsia="仿宋_GB2312" w:cs="Times New Roman"/>
          <w:color w:val="auto"/>
          <w:sz w:val="32"/>
          <w:szCs w:val="32"/>
          <w:u w:val="none"/>
          <w:lang w:val="en-US" w:eastAsia="zh-CN" w:bidi="ar-SA"/>
        </w:rPr>
        <w:t>、</w:t>
      </w:r>
      <w:r>
        <w:rPr>
          <w:rFonts w:hint="default" w:ascii="Times New Roman" w:hAnsi="Times New Roman" w:eastAsia="仿宋_GB2312" w:cs="Times New Roman"/>
          <w:color w:val="auto"/>
          <w:sz w:val="32"/>
          <w:szCs w:val="32"/>
        </w:rPr>
        <w:t>国家级数字化转型标杆认定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u w:val="none"/>
          <w:lang w:eastAsia="zh-CN" w:bidi="ar-SA"/>
        </w:rPr>
        <w:t>加</w:t>
      </w:r>
      <w:r>
        <w:rPr>
          <w:rFonts w:hint="default" w:ascii="Times New Roman" w:hAnsi="Times New Roman" w:eastAsia="仿宋_GB2312" w:cs="Times New Roman"/>
          <w:color w:val="auto"/>
          <w:sz w:val="32"/>
          <w:szCs w:val="32"/>
          <w:u w:val="none"/>
          <w:lang w:val="en-US" w:eastAsia="zh-CN" w:bidi="ar-SA"/>
        </w:rPr>
        <w:t>6分；</w:t>
      </w:r>
      <w:r>
        <w:rPr>
          <w:rFonts w:hint="default" w:ascii="Times New Roman" w:hAnsi="Times New Roman" w:eastAsia="仿宋_GB2312" w:cs="Times New Roman"/>
          <w:color w:val="auto"/>
          <w:sz w:val="32"/>
          <w:szCs w:val="32"/>
          <w:u w:val="none"/>
          <w:lang w:eastAsia="zh-CN" w:bidi="ar-SA"/>
        </w:rPr>
        <w:t>获得省级重点专精特新中小企业、龙头企业认定，省级批准建设的重点实验室、技术创新中心、科学家工作站、</w:t>
      </w:r>
      <w:r>
        <w:rPr>
          <w:rFonts w:hint="eastAsia" w:eastAsia="仿宋_GB2312" w:cs="Times New Roman"/>
          <w:color w:val="auto"/>
          <w:sz w:val="32"/>
          <w:szCs w:val="32"/>
          <w:u w:val="none"/>
          <w:lang w:eastAsia="zh-CN" w:bidi="ar-SA"/>
        </w:rPr>
        <w:t>制造业创新中心、产业技术工程化中心、产业创新中心、</w:t>
      </w:r>
      <w:r>
        <w:rPr>
          <w:rFonts w:hint="eastAsia"/>
          <w:color w:val="auto"/>
        </w:rPr>
        <w:t>省级数字化转型标杆认定</w:t>
      </w:r>
      <w:r>
        <w:rPr>
          <w:rFonts w:hint="eastAsia"/>
          <w:color w:val="auto"/>
          <w:lang w:val="en-US" w:eastAsia="zh-CN"/>
        </w:rPr>
        <w:t>的</w:t>
      </w:r>
      <w:r>
        <w:rPr>
          <w:rFonts w:hint="eastAsia" w:eastAsia="仿宋_GB2312" w:cs="Times New Roman"/>
          <w:color w:val="auto"/>
          <w:sz w:val="32"/>
          <w:szCs w:val="32"/>
          <w:u w:val="none"/>
          <w:lang w:eastAsia="zh-CN" w:bidi="ar-SA"/>
        </w:rPr>
        <w:t>加</w:t>
      </w:r>
      <w:r>
        <w:rPr>
          <w:rFonts w:hint="eastAsia" w:eastAsia="仿宋_GB2312" w:cs="Times New Roman"/>
          <w:color w:val="auto"/>
          <w:sz w:val="32"/>
          <w:szCs w:val="32"/>
          <w:u w:val="none"/>
          <w:lang w:val="en-US" w:eastAsia="zh-CN" w:bidi="ar-SA"/>
        </w:rPr>
        <w:t>4分；获得</w:t>
      </w:r>
      <w:r>
        <w:rPr>
          <w:rFonts w:hint="eastAsia" w:eastAsia="仿宋_GB2312" w:cs="Times New Roman"/>
          <w:color w:val="auto"/>
          <w:sz w:val="32"/>
          <w:szCs w:val="32"/>
          <w:u w:val="none"/>
          <w:lang w:eastAsia="zh-CN" w:bidi="ar-SA"/>
        </w:rPr>
        <w:t>省级专精特新中小企业认定、省级绿色工厂加</w:t>
      </w:r>
      <w:r>
        <w:rPr>
          <w:rFonts w:hint="eastAsia" w:eastAsia="仿宋_GB2312" w:cs="Times New Roman"/>
          <w:color w:val="auto"/>
          <w:sz w:val="32"/>
          <w:szCs w:val="32"/>
          <w:u w:val="none"/>
          <w:lang w:val="en-US" w:eastAsia="zh-CN" w:bidi="ar-SA"/>
        </w:rPr>
        <w:t>2分；</w:t>
      </w:r>
      <w:r>
        <w:rPr>
          <w:rFonts w:hint="eastAsia" w:eastAsia="仿宋_GB2312" w:cs="Times New Roman"/>
          <w:color w:val="auto"/>
          <w:sz w:val="32"/>
          <w:szCs w:val="32"/>
          <w:u w:val="none"/>
          <w:lang w:eastAsia="zh-CN" w:bidi="ar-SA"/>
        </w:rPr>
        <w:t>新增成为战略性新兴产业、市级绿色工厂、省级创新型中小企业认定的企业加</w:t>
      </w:r>
      <w:r>
        <w:rPr>
          <w:rFonts w:hint="eastAsia" w:eastAsia="仿宋_GB2312" w:cs="Times New Roman"/>
          <w:color w:val="auto"/>
          <w:sz w:val="32"/>
          <w:szCs w:val="32"/>
          <w:u w:val="none"/>
          <w:lang w:val="en-US" w:eastAsia="zh-CN" w:bidi="ar-SA"/>
        </w:rPr>
        <w:t>1分。同一项指标同时获得国家和省级认定的，按照“从高不从低”的原则，就高得分，获得不同类别认定的，累计得分。</w:t>
      </w:r>
    </w:p>
    <w:p>
      <w:pPr>
        <w:pStyle w:val="31"/>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default" w:eastAsia="仿宋_GB2312" w:cs="Times New Roman"/>
          <w:color w:val="auto"/>
          <w:sz w:val="32"/>
          <w:szCs w:val="32"/>
          <w:u w:val="none"/>
          <w:lang w:val="en-US" w:eastAsia="zh-CN" w:bidi="ar-SA"/>
        </w:rPr>
      </w:pPr>
      <w:r>
        <w:rPr>
          <w:rFonts w:hint="eastAsia" w:ascii="Times New Roman" w:hAnsi="Times New Roman" w:eastAsia="仿宋_GB2312" w:cs="Times New Roman"/>
          <w:b/>
          <w:bCs/>
          <w:color w:val="auto"/>
          <w:sz w:val="32"/>
          <w:szCs w:val="32"/>
          <w:u w:val="none"/>
          <w:lang w:eastAsia="zh-CN" w:bidi="ar-SA"/>
        </w:rPr>
        <w:t>减分指标：</w:t>
      </w:r>
      <w:r>
        <w:rPr>
          <w:rFonts w:hint="eastAsia" w:eastAsia="仿宋_GB2312" w:cs="Times New Roman"/>
          <w:color w:val="auto"/>
          <w:sz w:val="32"/>
          <w:szCs w:val="32"/>
          <w:u w:val="none"/>
          <w:lang w:eastAsia="zh-CN" w:bidi="ar-SA"/>
        </w:rPr>
        <w:t>安全事故评分标准为，受到市、区能源、应急部门行政处罚的，每次处罚扣</w:t>
      </w:r>
      <w:r>
        <w:rPr>
          <w:rFonts w:hint="eastAsia" w:eastAsia="仿宋_GB2312" w:cs="Times New Roman"/>
          <w:color w:val="auto"/>
          <w:sz w:val="32"/>
          <w:szCs w:val="32"/>
          <w:u w:val="none"/>
          <w:lang w:val="en-US" w:eastAsia="zh-CN" w:bidi="ar-SA"/>
        </w:rPr>
        <w:t>1分</w:t>
      </w:r>
      <w:r>
        <w:rPr>
          <w:rFonts w:hint="eastAsia" w:eastAsia="仿宋_GB2312" w:cs="Times New Roman"/>
          <w:color w:val="auto"/>
          <w:sz w:val="32"/>
          <w:szCs w:val="32"/>
          <w:u w:val="none"/>
          <w:lang w:eastAsia="zh-CN" w:bidi="ar-SA"/>
        </w:rPr>
        <w:t>；发生一般安全事故的每次扣</w:t>
      </w:r>
      <w:r>
        <w:rPr>
          <w:rFonts w:hint="eastAsia" w:eastAsia="仿宋_GB2312" w:cs="Times New Roman"/>
          <w:color w:val="auto"/>
          <w:sz w:val="32"/>
          <w:szCs w:val="32"/>
          <w:u w:val="none"/>
          <w:lang w:val="en-US" w:eastAsia="zh-CN" w:bidi="ar-SA"/>
        </w:rPr>
        <w:t>5分。环保事件或事故评分标准为，</w:t>
      </w:r>
      <w:r>
        <w:rPr>
          <w:rFonts w:hint="eastAsia" w:eastAsia="仿宋_GB2312" w:cs="Times New Roman"/>
          <w:color w:val="auto"/>
          <w:sz w:val="32"/>
          <w:szCs w:val="32"/>
          <w:u w:val="none"/>
          <w:lang w:eastAsia="zh-CN" w:bidi="ar-SA"/>
        </w:rPr>
        <w:t>受到市、区生态环境部门行政处罚的，每次处罚扣</w:t>
      </w:r>
      <w:r>
        <w:rPr>
          <w:rFonts w:hint="eastAsia" w:eastAsia="仿宋_GB2312" w:cs="Times New Roman"/>
          <w:color w:val="auto"/>
          <w:sz w:val="32"/>
          <w:szCs w:val="32"/>
          <w:u w:val="none"/>
          <w:lang w:val="en-US" w:eastAsia="zh-CN" w:bidi="ar-SA"/>
        </w:rPr>
        <w:t>1分；发生一般突发环境事件的</w:t>
      </w:r>
      <w:r>
        <w:rPr>
          <w:rFonts w:hint="eastAsia" w:eastAsia="仿宋_GB2312" w:cs="Times New Roman"/>
          <w:color w:val="auto"/>
          <w:sz w:val="32"/>
          <w:szCs w:val="32"/>
          <w:u w:val="none"/>
          <w:lang w:eastAsia="zh-CN" w:bidi="ar-SA"/>
        </w:rPr>
        <w:t>每次扣</w:t>
      </w:r>
      <w:r>
        <w:rPr>
          <w:rFonts w:hint="eastAsia" w:eastAsia="仿宋_GB2312" w:cs="Times New Roman"/>
          <w:color w:val="auto"/>
          <w:sz w:val="32"/>
          <w:szCs w:val="32"/>
          <w:u w:val="none"/>
          <w:lang w:val="en-US" w:eastAsia="zh-CN" w:bidi="ar-SA"/>
        </w:rPr>
        <w:t>5分。被列为“信用中国”网站负面清单的企业扣5分。因税收违法行为受到税务稽查局作出行政处罚的每次扣2分。</w:t>
      </w:r>
    </w:p>
    <w:p>
      <w:pPr>
        <w:pStyle w:val="31"/>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eastAsia" w:ascii="Times New Roman" w:hAnsi="Times New Roman" w:eastAsia="仿宋_GB2312" w:cs="Times New Roman"/>
          <w:color w:val="auto"/>
          <w:sz w:val="32"/>
          <w:szCs w:val="32"/>
          <w:u w:val="none"/>
          <w:lang w:eastAsia="zh-CN" w:bidi="ar-SA"/>
        </w:rPr>
      </w:pPr>
      <w:r>
        <w:rPr>
          <w:rFonts w:hint="eastAsia" w:eastAsia="仿宋_GB2312" w:cs="Times New Roman"/>
          <w:color w:val="auto"/>
          <w:sz w:val="32"/>
          <w:szCs w:val="32"/>
          <w:u w:val="none"/>
          <w:lang w:eastAsia="zh-CN" w:bidi="ar-SA"/>
        </w:rPr>
        <w:t>按照以上方法得出单个企业综合评分后，企业激励资金按其得分占所有企业总得分的比例，从当年财政预算的激励资金总额中对应获得</w:t>
      </w:r>
      <w:r>
        <w:rPr>
          <w:rFonts w:hint="eastAsia" w:ascii="Times New Roman" w:hAnsi="Times New Roman" w:eastAsia="仿宋_GB2312" w:cs="Times New Roman"/>
          <w:color w:val="auto"/>
          <w:sz w:val="32"/>
          <w:szCs w:val="32"/>
          <w:u w:val="none"/>
          <w:lang w:eastAsia="zh-CN" w:bidi="ar-SA"/>
        </w:rPr>
        <w:t>，计算公式为：</w:t>
      </w:r>
    </w:p>
    <w:p>
      <w:pPr>
        <w:pStyle w:val="31"/>
        <w:keepNext w:val="0"/>
        <w:keepLines w:val="0"/>
        <w:pageBreakBefore w:val="0"/>
        <w:widowControl w:val="0"/>
        <w:kinsoku/>
        <w:wordWrap/>
        <w:overflowPunct/>
        <w:topLinePunct w:val="0"/>
        <w:autoSpaceDE/>
        <w:autoSpaceDN/>
        <w:bidi w:val="0"/>
        <w:adjustRightInd/>
        <w:snapToGrid/>
        <w:spacing w:before="581" w:beforeLines="100" w:after="581" w:afterLines="100" w:line="578" w:lineRule="exact"/>
        <w:ind w:left="0" w:right="0"/>
        <w:textAlignment w:val="auto"/>
        <w:outlineLvl w:val="9"/>
        <w:rPr>
          <w:rFonts w:hint="eastAsia" w:eastAsia="仿宋_GB2312" w:cs="Times New Roman"/>
          <w:color w:val="auto"/>
          <w:sz w:val="32"/>
          <w:szCs w:val="32"/>
          <w:u w:val="none"/>
          <w:lang w:eastAsia="zh-CN" w:bidi="ar-SA"/>
        </w:rPr>
      </w:pPr>
      <m:oMathPara>
        <m:oMath>
          <m:r>
            <m:rPr>
              <m:sty m:val="p"/>
            </m:rPr>
            <w:rPr>
              <w:rFonts w:hint="default" w:ascii="Cambria Math" w:hAnsi="Cambria Math" w:eastAsia="仿宋_GB2312" w:cs="Times New Roman"/>
              <w:color w:val="auto"/>
              <w:spacing w:val="5"/>
              <w:kern w:val="2"/>
              <w:sz w:val="32"/>
              <w:szCs w:val="32"/>
              <w:u w:val="none"/>
              <w:lang w:val="en-US" w:eastAsia="zh-CN" w:bidi="ar-SA"/>
            </w:rPr>
            <m:t>激励</m:t>
          </m:r>
          <m:r>
            <m:rPr>
              <m:sty m:val="p"/>
            </m:rPr>
            <w:rPr>
              <w:rFonts w:hint="eastAsia" w:hAnsi="Cambria Math" w:eastAsia="仿宋_GB2312" w:cs="Times New Roman"/>
              <w:color w:val="auto"/>
              <w:spacing w:val="5"/>
              <w:kern w:val="2"/>
              <w:sz w:val="32"/>
              <w:szCs w:val="32"/>
              <w:u w:val="none"/>
              <w:lang w:val="en-US" w:eastAsia="zh-CN" w:bidi="ar-SA"/>
            </w:rPr>
            <m:t>资金</m:t>
          </m:r>
          <m:r>
            <m:rPr>
              <m:sty m:val="p"/>
            </m:rPr>
            <w:rPr>
              <w:rFonts w:ascii="Cambria Math" w:hAnsi="Cambria Math" w:cs="Times New Roman"/>
              <w:color w:val="auto"/>
              <w:spacing w:val="5"/>
              <w:kern w:val="2"/>
              <w:sz w:val="32"/>
              <w:szCs w:val="32"/>
              <w:u w:val="none"/>
              <w:lang w:val="en-US" w:bidi="ar-SA"/>
            </w:rPr>
            <m:t>=</m:t>
          </m:r>
          <m:f>
            <m:fPr>
              <m:ctrlPr>
                <w:rPr>
                  <w:rFonts w:hint="default" w:ascii="Cambria Math" w:hAnsi="Cambria Math" w:eastAsia="仿宋_GB2312" w:cs="Times New Roman"/>
                  <w:color w:val="auto"/>
                  <w:spacing w:val="5"/>
                  <w:kern w:val="2"/>
                  <w:sz w:val="32"/>
                  <w:szCs w:val="32"/>
                  <w:u w:val="none"/>
                  <w:lang w:val="en-US" w:eastAsia="zh-CN" w:bidi="ar-SA"/>
                </w:rPr>
              </m:ctrlPr>
            </m:fPr>
            <m:num>
              <m:r>
                <m:rPr>
                  <m:sty m:val="p"/>
                </m:rPr>
                <w:rPr>
                  <w:rFonts w:hint="default" w:ascii="Cambria Math" w:hAnsi="Cambria Math" w:eastAsia="仿宋_GB2312" w:cs="Times New Roman"/>
                  <w:color w:val="auto"/>
                  <w:spacing w:val="5"/>
                  <w:kern w:val="2"/>
                  <w:sz w:val="32"/>
                  <w:szCs w:val="32"/>
                  <w:u w:val="none"/>
                  <w:lang w:val="en-US" w:eastAsia="zh-CN" w:bidi="ar-SA"/>
                </w:rPr>
                <m:t>单个企业得分</m:t>
              </m:r>
              <m:ctrlPr>
                <w:rPr>
                  <w:rFonts w:hint="default" w:ascii="Cambria Math" w:hAnsi="Cambria Math" w:eastAsia="仿宋_GB2312" w:cs="Times New Roman"/>
                  <w:color w:val="auto"/>
                  <w:spacing w:val="5"/>
                  <w:kern w:val="2"/>
                  <w:sz w:val="32"/>
                  <w:szCs w:val="32"/>
                  <w:u w:val="none"/>
                  <w:lang w:val="en-US" w:eastAsia="zh-CN" w:bidi="ar-SA"/>
                </w:rPr>
              </m:ctrlPr>
            </m:num>
            <m:den>
              <m:r>
                <m:rPr>
                  <m:sty m:val="p"/>
                </m:rPr>
                <w:rPr>
                  <w:rFonts w:hint="default" w:ascii="Cambria Math" w:hAnsi="Cambria Math" w:eastAsia="仿宋_GB2312" w:cs="Times New Roman"/>
                  <w:color w:val="auto"/>
                  <w:spacing w:val="5"/>
                  <w:kern w:val="2"/>
                  <w:sz w:val="32"/>
                  <w:szCs w:val="32"/>
                  <w:u w:val="none"/>
                  <w:lang w:val="en-US" w:eastAsia="zh-CN" w:bidi="ar-SA"/>
                </w:rPr>
                <m:t>所有企业得分总和</m:t>
              </m:r>
              <m:ctrlPr>
                <w:rPr>
                  <w:rFonts w:hint="default" w:ascii="Cambria Math" w:hAnsi="Cambria Math" w:eastAsia="仿宋_GB2312" w:cs="Times New Roman"/>
                  <w:color w:val="auto"/>
                  <w:spacing w:val="5"/>
                  <w:kern w:val="2"/>
                  <w:sz w:val="32"/>
                  <w:szCs w:val="32"/>
                  <w:u w:val="none"/>
                  <w:lang w:val="en-US" w:eastAsia="zh-CN" w:bidi="ar-SA"/>
                </w:rPr>
              </m:ctrlPr>
            </m:den>
          </m:f>
          <m:r>
            <m:rPr>
              <m:sty m:val="p"/>
            </m:rPr>
            <w:rPr>
              <w:rFonts w:hint="default" w:ascii="Cambria Math" w:hAnsi="Cambria Math" w:eastAsia="仿宋_GB2312" w:cs="Cambria Math"/>
              <w:color w:val="auto"/>
              <w:spacing w:val="5"/>
              <w:kern w:val="2"/>
              <w:sz w:val="32"/>
              <w:szCs w:val="32"/>
              <w:u w:val="none"/>
              <w:lang w:val="en-US" w:eastAsia="zh-CN" w:bidi="ar-SA"/>
            </w:rPr>
            <m:t>×</m:t>
          </m:r>
          <m:r>
            <m:rPr>
              <m:sty m:val="p"/>
            </m:rPr>
            <w:rPr>
              <w:rFonts w:hint="eastAsia" w:eastAsia="仿宋_GB2312" w:cs="Times New Roman"/>
              <w:color w:val="auto"/>
              <w:sz w:val="32"/>
              <w:szCs w:val="32"/>
              <w:u w:val="none"/>
              <w:lang w:eastAsia="zh-CN" w:bidi="ar-SA"/>
            </w:rPr>
            <m:t>当年激励资金财政预算总额</m:t>
          </m:r>
        </m:oMath>
      </m:oMathPara>
    </w:p>
    <w:p>
      <w:pPr>
        <w:pStyle w:val="31"/>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default" w:ascii="Times New Roman" w:hAnsi="Times New Roman" w:eastAsia="仿宋_GB2312" w:cs="Times New Roman"/>
          <w:color w:val="auto"/>
          <w:sz w:val="32"/>
          <w:szCs w:val="32"/>
          <w:u w:val="none"/>
          <w:lang w:val="en-US" w:eastAsia="zh-CN" w:bidi="ar-SA"/>
        </w:rPr>
      </w:pPr>
      <w:r>
        <w:rPr>
          <w:rFonts w:hint="eastAsia" w:eastAsia="仿宋_GB2312" w:cs="Times New Roman"/>
          <w:color w:val="auto"/>
          <w:sz w:val="32"/>
          <w:szCs w:val="32"/>
          <w:u w:val="none"/>
          <w:lang w:eastAsia="zh-CN" w:bidi="ar-SA"/>
        </w:rPr>
        <w:t>（二）规模以下工业企业。年度内</w:t>
      </w:r>
      <w:r>
        <w:rPr>
          <w:rFonts w:hint="eastAsia" w:eastAsia="仿宋_GB2312" w:cs="Times New Roman"/>
          <w:color w:val="auto"/>
          <w:sz w:val="32"/>
          <w:szCs w:val="32"/>
          <w:u w:val="none"/>
          <w:lang w:val="en-US" w:eastAsia="zh-CN" w:bidi="ar-SA"/>
        </w:rPr>
        <w:t>首次</w:t>
      </w:r>
      <w:r>
        <w:rPr>
          <w:rFonts w:hint="eastAsia" w:eastAsia="仿宋_GB2312" w:cs="Times New Roman"/>
          <w:color w:val="auto"/>
          <w:sz w:val="32"/>
          <w:szCs w:val="32"/>
          <w:u w:val="none"/>
          <w:lang w:eastAsia="zh-CN" w:bidi="ar-SA"/>
        </w:rPr>
        <w:t>通过国家统计局认定成为规模以上工业企业的，一次性奖励</w:t>
      </w:r>
      <w:r>
        <w:rPr>
          <w:rFonts w:hint="eastAsia" w:eastAsia="仿宋_GB2312" w:cs="Times New Roman"/>
          <w:color w:val="auto"/>
          <w:sz w:val="32"/>
          <w:szCs w:val="32"/>
          <w:u w:val="none"/>
          <w:lang w:val="en-US" w:eastAsia="zh-CN" w:bidi="ar-SA"/>
        </w:rPr>
        <w:t>10万元。该类企业不纳入本年度规模以上工业企业激励评分。</w:t>
      </w:r>
    </w:p>
    <w:p>
      <w:pPr>
        <w:pStyle w:val="20"/>
        <w:keepNext w:val="0"/>
        <w:keepLines w:val="0"/>
        <w:pageBreakBefore w:val="0"/>
        <w:widowControl w:val="0"/>
        <w:kinsoku/>
        <w:wordWrap/>
        <w:overflowPunct/>
        <w:topLinePunct w:val="0"/>
        <w:autoSpaceDN/>
        <w:bidi w:val="0"/>
        <w:adjustRightInd/>
        <w:snapToGrid/>
        <w:spacing w:before="0" w:after="0" w:line="578" w:lineRule="exact"/>
        <w:ind w:left="0" w:right="0"/>
        <w:outlineLvl w:val="9"/>
        <w:rPr>
          <w:rStyle w:val="24"/>
          <w:rFonts w:hint="default" w:ascii="Times New Roman" w:hAnsi="Times New Roman" w:eastAsia="楷体" w:cs="Times New Roman"/>
          <w:color w:val="auto"/>
          <w:kern w:val="2"/>
          <w:sz w:val="32"/>
          <w:szCs w:val="32"/>
          <w:u w:val="none"/>
          <w:lang w:val="en-US" w:eastAsia="zh-CN" w:bidi="ar-SA"/>
        </w:rPr>
      </w:pPr>
    </w:p>
    <w:p>
      <w:pPr>
        <w:pStyle w:val="31"/>
        <w:keepNext w:val="0"/>
        <w:keepLines w:val="0"/>
        <w:pageBreakBefore w:val="0"/>
        <w:widowControl w:val="0"/>
        <w:kinsoku/>
        <w:wordWrap/>
        <w:overflowPunct/>
        <w:topLinePunct w:val="0"/>
        <w:autoSpaceDE w:val="0"/>
        <w:autoSpaceDN/>
        <w:bidi w:val="0"/>
        <w:adjustRightInd/>
        <w:snapToGrid/>
        <w:spacing w:before="0" w:after="0" w:line="578" w:lineRule="exact"/>
        <w:ind w:left="0" w:right="0" w:firstLine="0" w:firstLineChars="0"/>
        <w:jc w:val="center"/>
        <w:textAlignment w:val="baseline"/>
        <w:outlineLvl w:val="9"/>
        <w:rPr>
          <w:rFonts w:hint="default" w:ascii="Times New Roman" w:hAnsi="Times New Roman" w:eastAsia="方正小标宋简体" w:cs="Times New Roman"/>
          <w:color w:val="auto"/>
          <w:sz w:val="32"/>
          <w:szCs w:val="32"/>
          <w:u w:val="none"/>
          <w:lang w:bidi="ar-SA"/>
        </w:rPr>
      </w:pPr>
      <w:r>
        <w:rPr>
          <w:rFonts w:hint="default" w:ascii="Times New Roman" w:hAnsi="Times New Roman" w:eastAsia="黑体" w:cs="Times New Roman"/>
          <w:color w:val="auto"/>
          <w:sz w:val="32"/>
          <w:szCs w:val="32"/>
          <w:u w:val="none"/>
          <w:lang w:bidi="ar-SA"/>
        </w:rPr>
        <w:t xml:space="preserve">第三章 </w:t>
      </w:r>
      <w:r>
        <w:rPr>
          <w:rFonts w:hint="default" w:ascii="Times New Roman" w:hAnsi="Times New Roman" w:eastAsia="黑体" w:cs="Times New Roman"/>
          <w:color w:val="auto"/>
          <w:sz w:val="32"/>
          <w:szCs w:val="32"/>
          <w:u w:val="none"/>
          <w:lang w:val="en-US" w:eastAsia="zh-CN" w:bidi="ar-SA"/>
        </w:rPr>
        <w:t xml:space="preserve"> </w:t>
      </w:r>
      <w:r>
        <w:rPr>
          <w:rFonts w:hint="default" w:ascii="Times New Roman" w:hAnsi="Times New Roman" w:eastAsia="黑体" w:cs="Times New Roman"/>
          <w:color w:val="auto"/>
          <w:sz w:val="32"/>
          <w:szCs w:val="32"/>
          <w:u w:val="none"/>
          <w:lang w:bidi="ar-SA"/>
        </w:rPr>
        <w:t>资金来源及使用范围</w:t>
      </w:r>
    </w:p>
    <w:p>
      <w:pPr>
        <w:pStyle w:val="20"/>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default" w:ascii="Times New Roman" w:hAnsi="Times New Roman" w:eastAsia="仿宋_GB2312" w:cs="Times New Roman"/>
          <w:color w:val="auto"/>
          <w:spacing w:val="5"/>
          <w:kern w:val="2"/>
          <w:sz w:val="32"/>
          <w:szCs w:val="32"/>
          <w:u w:val="none"/>
          <w:lang w:val="en-US" w:eastAsia="zh-CN" w:bidi="ar-SA"/>
        </w:rPr>
      </w:pPr>
      <w:r>
        <w:rPr>
          <w:rStyle w:val="24"/>
          <w:rFonts w:hint="default" w:ascii="Times New Roman" w:hAnsi="Times New Roman" w:eastAsia="楷体" w:cs="Times New Roman"/>
          <w:color w:val="auto"/>
          <w:kern w:val="2"/>
          <w:sz w:val="32"/>
          <w:szCs w:val="32"/>
          <w:u w:val="none"/>
          <w:lang w:val="en-US" w:eastAsia="zh-CN" w:bidi="ar-SA"/>
        </w:rPr>
        <w:t>第</w:t>
      </w:r>
      <w:r>
        <w:rPr>
          <w:rStyle w:val="24"/>
          <w:rFonts w:hint="eastAsia" w:eastAsia="楷体" w:cs="Times New Roman"/>
          <w:color w:val="auto"/>
          <w:kern w:val="2"/>
          <w:sz w:val="32"/>
          <w:szCs w:val="32"/>
          <w:u w:val="none"/>
          <w:lang w:val="en-US" w:eastAsia="zh-CN" w:bidi="ar-SA"/>
        </w:rPr>
        <w:t>五</w:t>
      </w:r>
      <w:r>
        <w:rPr>
          <w:rStyle w:val="24"/>
          <w:rFonts w:hint="default" w:ascii="Times New Roman" w:hAnsi="Times New Roman" w:eastAsia="楷体" w:cs="Times New Roman"/>
          <w:color w:val="auto"/>
          <w:kern w:val="2"/>
          <w:sz w:val="32"/>
          <w:szCs w:val="32"/>
          <w:u w:val="none"/>
          <w:lang w:val="en-US" w:eastAsia="zh-CN" w:bidi="ar-SA"/>
        </w:rPr>
        <w:t>条</w:t>
      </w:r>
      <w:r>
        <w:rPr>
          <w:rFonts w:hint="default" w:ascii="Times New Roman" w:hAnsi="Times New Roman" w:cs="Times New Roman"/>
          <w:color w:val="auto"/>
          <w:sz w:val="32"/>
          <w:szCs w:val="32"/>
          <w:u w:val="none"/>
          <w:lang w:bidi="ar-SA"/>
        </w:rPr>
        <w:t xml:space="preserve">  </w:t>
      </w:r>
      <w:r>
        <w:rPr>
          <w:rFonts w:hint="default" w:ascii="Times New Roman" w:hAnsi="Times New Roman" w:eastAsia="仿宋_GB2312" w:cs="Times New Roman"/>
          <w:color w:val="auto"/>
          <w:spacing w:val="5"/>
          <w:kern w:val="2"/>
          <w:sz w:val="32"/>
          <w:szCs w:val="32"/>
          <w:u w:val="none"/>
          <w:lang w:val="en-US" w:eastAsia="zh-CN" w:bidi="ar-SA"/>
        </w:rPr>
        <w:t>资金来源。</w:t>
      </w:r>
      <w:r>
        <w:rPr>
          <w:rFonts w:hint="eastAsia" w:ascii="Times New Roman" w:hAnsi="Times New Roman" w:eastAsia="仿宋_GB2312" w:cs="Times New Roman"/>
          <w:color w:val="auto"/>
          <w:spacing w:val="5"/>
          <w:kern w:val="2"/>
          <w:sz w:val="32"/>
          <w:szCs w:val="32"/>
          <w:u w:val="none"/>
          <w:lang w:val="en-US" w:eastAsia="zh-CN" w:bidi="ar-SA"/>
        </w:rPr>
        <w:t>激励资金由市县两级按一定比例承担，统一由市级财政</w:t>
      </w:r>
      <w:r>
        <w:rPr>
          <w:rFonts w:hint="eastAsia" w:eastAsia="仿宋_GB2312" w:cs="Times New Roman"/>
          <w:color w:val="auto"/>
          <w:spacing w:val="5"/>
          <w:kern w:val="2"/>
          <w:sz w:val="32"/>
          <w:szCs w:val="32"/>
          <w:u w:val="none"/>
          <w:lang w:val="en-US" w:eastAsia="zh-CN" w:bidi="ar-SA"/>
        </w:rPr>
        <w:t>按</w:t>
      </w:r>
      <w:r>
        <w:rPr>
          <w:rFonts w:hint="eastAsia" w:ascii="Times New Roman" w:hAnsi="Times New Roman" w:cs="Times New Roman"/>
          <w:color w:val="auto"/>
          <w:spacing w:val="5"/>
          <w:kern w:val="2"/>
          <w:sz w:val="32"/>
          <w:szCs w:val="32"/>
          <w:u w:val="none"/>
          <w:lang w:val="en-US" w:eastAsia="zh-CN" w:bidi="ar-SA"/>
        </w:rPr>
        <w:t>每年不低于4000万元预算</w:t>
      </w:r>
      <w:r>
        <w:rPr>
          <w:rFonts w:hint="eastAsia" w:cs="Times New Roman"/>
          <w:color w:val="auto"/>
          <w:spacing w:val="5"/>
          <w:kern w:val="2"/>
          <w:sz w:val="32"/>
          <w:szCs w:val="32"/>
          <w:u w:val="none"/>
          <w:lang w:val="en-US" w:eastAsia="zh-CN" w:bidi="ar-SA"/>
        </w:rPr>
        <w:t>，从</w:t>
      </w:r>
      <w:r>
        <w:rPr>
          <w:rFonts w:hint="eastAsia" w:ascii="Times New Roman" w:hAnsi="Times New Roman" w:cs="Times New Roman"/>
          <w:color w:val="auto"/>
          <w:spacing w:val="5"/>
          <w:kern w:val="2"/>
          <w:sz w:val="32"/>
          <w:szCs w:val="32"/>
          <w:u w:val="none"/>
          <w:lang w:val="en-US" w:eastAsia="zh-CN" w:bidi="ar-SA"/>
        </w:rPr>
        <w:t>市级</w:t>
      </w:r>
      <w:r>
        <w:rPr>
          <w:rFonts w:hint="eastAsia" w:ascii="Times New Roman" w:hAnsi="Times New Roman" w:eastAsia="仿宋_GB2312" w:cs="Times New Roman"/>
          <w:color w:val="auto"/>
          <w:spacing w:val="5"/>
          <w:kern w:val="2"/>
          <w:sz w:val="32"/>
          <w:szCs w:val="32"/>
          <w:u w:val="none"/>
          <w:lang w:val="en-US" w:eastAsia="zh-CN" w:bidi="ar-SA"/>
        </w:rPr>
        <w:t>新型工业化发展专项资金</w:t>
      </w:r>
      <w:r>
        <w:rPr>
          <w:rFonts w:hint="eastAsia" w:cs="Times New Roman"/>
          <w:color w:val="auto"/>
          <w:spacing w:val="5"/>
          <w:kern w:val="2"/>
          <w:sz w:val="32"/>
          <w:szCs w:val="32"/>
          <w:u w:val="none"/>
          <w:lang w:val="en-US" w:eastAsia="zh-CN" w:bidi="ar-SA"/>
        </w:rPr>
        <w:t>中</w:t>
      </w:r>
      <w:r>
        <w:rPr>
          <w:rFonts w:hint="eastAsia" w:ascii="Times New Roman" w:hAnsi="Times New Roman" w:eastAsia="仿宋_GB2312" w:cs="Times New Roman"/>
          <w:color w:val="auto"/>
          <w:spacing w:val="5"/>
          <w:kern w:val="2"/>
          <w:sz w:val="32"/>
          <w:szCs w:val="32"/>
          <w:u w:val="none"/>
          <w:lang w:val="en-US" w:eastAsia="zh-CN" w:bidi="ar-SA"/>
        </w:rPr>
        <w:t>列支，通过市工业和信息化局兑现至企业，县级承担部分通过年终结算办理</w:t>
      </w:r>
      <w:r>
        <w:rPr>
          <w:rFonts w:hint="default" w:ascii="Times New Roman" w:hAnsi="Times New Roman" w:eastAsia="仿宋_GB2312" w:cs="Times New Roman"/>
          <w:color w:val="auto"/>
          <w:spacing w:val="5"/>
          <w:kern w:val="2"/>
          <w:sz w:val="32"/>
          <w:szCs w:val="32"/>
          <w:u w:val="none"/>
          <w:lang w:val="en-US" w:eastAsia="zh-CN" w:bidi="ar-SA"/>
        </w:rPr>
        <w:t>。</w:t>
      </w:r>
    </w:p>
    <w:p>
      <w:pPr>
        <w:pStyle w:val="20"/>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default" w:ascii="Times New Roman" w:hAnsi="Times New Roman" w:eastAsia="仿宋_GB2312" w:cs="Times New Roman"/>
          <w:color w:val="auto"/>
          <w:spacing w:val="5"/>
          <w:kern w:val="2"/>
          <w:sz w:val="32"/>
          <w:szCs w:val="32"/>
          <w:u w:val="none"/>
          <w:lang w:val="en-US" w:eastAsia="zh-CN" w:bidi="ar-SA"/>
        </w:rPr>
      </w:pPr>
      <w:r>
        <w:rPr>
          <w:rStyle w:val="24"/>
          <w:rFonts w:hint="default" w:ascii="Times New Roman" w:hAnsi="Times New Roman" w:eastAsia="楷体" w:cs="Times New Roman"/>
          <w:color w:val="auto"/>
          <w:kern w:val="2"/>
          <w:sz w:val="32"/>
          <w:szCs w:val="32"/>
          <w:u w:val="none"/>
          <w:lang w:val="en-US" w:eastAsia="zh-CN" w:bidi="ar-SA"/>
        </w:rPr>
        <w:t>第</w:t>
      </w:r>
      <w:r>
        <w:rPr>
          <w:rStyle w:val="24"/>
          <w:rFonts w:hint="eastAsia" w:eastAsia="楷体" w:cs="Times New Roman"/>
          <w:color w:val="auto"/>
          <w:kern w:val="2"/>
          <w:sz w:val="32"/>
          <w:szCs w:val="32"/>
          <w:u w:val="none"/>
          <w:lang w:val="en-US" w:eastAsia="zh-CN" w:bidi="ar-SA"/>
        </w:rPr>
        <w:t>六</w:t>
      </w:r>
      <w:r>
        <w:rPr>
          <w:rStyle w:val="24"/>
          <w:rFonts w:hint="default" w:ascii="Times New Roman" w:hAnsi="Times New Roman" w:eastAsia="楷体" w:cs="Times New Roman"/>
          <w:color w:val="auto"/>
          <w:kern w:val="2"/>
          <w:sz w:val="32"/>
          <w:szCs w:val="32"/>
          <w:u w:val="none"/>
          <w:lang w:val="en-US" w:eastAsia="zh-CN" w:bidi="ar-SA"/>
        </w:rPr>
        <w:t>条</w:t>
      </w:r>
      <w:r>
        <w:rPr>
          <w:rFonts w:hint="default" w:ascii="Times New Roman" w:hAnsi="Times New Roman" w:cs="Times New Roman"/>
          <w:color w:val="auto"/>
          <w:sz w:val="32"/>
          <w:szCs w:val="32"/>
          <w:u w:val="none"/>
          <w:lang w:bidi="ar-SA"/>
        </w:rPr>
        <w:t xml:space="preserve">  </w:t>
      </w:r>
      <w:r>
        <w:rPr>
          <w:rFonts w:hint="default" w:ascii="Times New Roman" w:hAnsi="Times New Roman" w:eastAsia="仿宋_GB2312" w:cs="Times New Roman"/>
          <w:color w:val="auto"/>
          <w:spacing w:val="5"/>
          <w:kern w:val="2"/>
          <w:sz w:val="32"/>
          <w:szCs w:val="32"/>
          <w:u w:val="none"/>
          <w:lang w:val="en-US" w:eastAsia="zh-CN" w:bidi="ar-SA"/>
        </w:rPr>
        <w:t>资金使用范围。激励资金用于企业研发创新</w:t>
      </w:r>
      <w:r>
        <w:rPr>
          <w:rFonts w:hint="eastAsia" w:eastAsia="仿宋_GB2312" w:cs="Times New Roman"/>
          <w:color w:val="auto"/>
          <w:spacing w:val="5"/>
          <w:kern w:val="2"/>
          <w:sz w:val="32"/>
          <w:szCs w:val="32"/>
          <w:u w:val="none"/>
          <w:lang w:val="en-US" w:eastAsia="zh-CN" w:bidi="ar-SA"/>
        </w:rPr>
        <w:t>、组织生产</w:t>
      </w:r>
      <w:r>
        <w:rPr>
          <w:rFonts w:hint="default" w:ascii="Times New Roman" w:hAnsi="Times New Roman" w:eastAsia="仿宋_GB2312" w:cs="Times New Roman"/>
          <w:color w:val="auto"/>
          <w:spacing w:val="5"/>
          <w:kern w:val="2"/>
          <w:sz w:val="32"/>
          <w:szCs w:val="32"/>
          <w:u w:val="none"/>
          <w:lang w:val="en-US" w:eastAsia="zh-CN" w:bidi="ar-SA"/>
        </w:rPr>
        <w:t>、扩大生产</w:t>
      </w:r>
      <w:r>
        <w:rPr>
          <w:rFonts w:hint="eastAsia" w:eastAsia="仿宋_GB2312" w:cs="Times New Roman"/>
          <w:color w:val="auto"/>
          <w:spacing w:val="5"/>
          <w:kern w:val="2"/>
          <w:sz w:val="32"/>
          <w:szCs w:val="32"/>
          <w:u w:val="none"/>
          <w:lang w:val="en-US" w:eastAsia="zh-CN" w:bidi="ar-SA"/>
        </w:rPr>
        <w:t>规模</w:t>
      </w:r>
      <w:r>
        <w:rPr>
          <w:rFonts w:hint="default" w:ascii="Times New Roman" w:hAnsi="Times New Roman" w:eastAsia="仿宋_GB2312" w:cs="Times New Roman"/>
          <w:color w:val="auto"/>
          <w:spacing w:val="5"/>
          <w:kern w:val="2"/>
          <w:sz w:val="32"/>
          <w:szCs w:val="32"/>
          <w:u w:val="none"/>
          <w:lang w:val="en-US" w:eastAsia="zh-CN" w:bidi="ar-SA"/>
        </w:rPr>
        <w:t>、数字化转型升级、安全生产投入、</w:t>
      </w:r>
      <w:r>
        <w:rPr>
          <w:rFonts w:hint="eastAsia" w:eastAsia="仿宋_GB2312" w:cs="Times New Roman"/>
          <w:color w:val="auto"/>
          <w:spacing w:val="5"/>
          <w:kern w:val="2"/>
          <w:sz w:val="32"/>
          <w:szCs w:val="32"/>
          <w:u w:val="none"/>
          <w:lang w:val="en-US" w:eastAsia="zh-CN" w:bidi="ar-SA"/>
        </w:rPr>
        <w:t>技术成果引进等。企业可将30%的激励资金用于</w:t>
      </w:r>
      <w:r>
        <w:rPr>
          <w:rFonts w:hint="default" w:ascii="Times New Roman" w:hAnsi="Times New Roman" w:eastAsia="仿宋_GB2312" w:cs="Times New Roman"/>
          <w:color w:val="auto"/>
          <w:spacing w:val="5"/>
          <w:kern w:val="2"/>
          <w:sz w:val="32"/>
          <w:szCs w:val="32"/>
          <w:u w:val="none"/>
          <w:lang w:val="en-US" w:eastAsia="zh-CN" w:bidi="ar-SA"/>
        </w:rPr>
        <w:t>人才引进、员工培训</w:t>
      </w:r>
      <w:r>
        <w:rPr>
          <w:rFonts w:hint="eastAsia" w:eastAsia="仿宋_GB2312" w:cs="Times New Roman"/>
          <w:color w:val="auto"/>
          <w:spacing w:val="5"/>
          <w:kern w:val="2"/>
          <w:sz w:val="32"/>
          <w:szCs w:val="32"/>
          <w:u w:val="none"/>
          <w:lang w:val="en-US" w:eastAsia="zh-CN" w:bidi="ar-SA"/>
        </w:rPr>
        <w:t>或奖励</w:t>
      </w:r>
      <w:r>
        <w:rPr>
          <w:rFonts w:hint="default" w:ascii="Times New Roman" w:hAnsi="Times New Roman" w:eastAsia="仿宋_GB2312" w:cs="Times New Roman"/>
          <w:color w:val="auto"/>
          <w:spacing w:val="5"/>
          <w:kern w:val="2"/>
          <w:sz w:val="32"/>
          <w:szCs w:val="32"/>
          <w:u w:val="none"/>
          <w:lang w:val="en-US" w:eastAsia="zh-CN" w:bidi="ar-SA"/>
        </w:rPr>
        <w:t>研发团队、</w:t>
      </w:r>
      <w:r>
        <w:rPr>
          <w:rFonts w:hint="eastAsia" w:eastAsia="仿宋_GB2312" w:cs="Times New Roman"/>
          <w:color w:val="auto"/>
          <w:spacing w:val="5"/>
          <w:kern w:val="2"/>
          <w:sz w:val="32"/>
          <w:szCs w:val="32"/>
          <w:u w:val="none"/>
          <w:lang w:val="en-US" w:eastAsia="zh-CN" w:bidi="ar-SA"/>
        </w:rPr>
        <w:t>企业高管</w:t>
      </w:r>
      <w:r>
        <w:rPr>
          <w:rFonts w:hint="default" w:ascii="Times New Roman" w:hAnsi="Times New Roman" w:eastAsia="仿宋_GB2312" w:cs="Times New Roman"/>
          <w:color w:val="auto"/>
          <w:spacing w:val="5"/>
          <w:kern w:val="2"/>
          <w:sz w:val="32"/>
          <w:szCs w:val="32"/>
          <w:u w:val="none"/>
          <w:lang w:val="en-US" w:eastAsia="zh-CN" w:bidi="ar-SA"/>
        </w:rPr>
        <w:t>、优秀</w:t>
      </w:r>
      <w:r>
        <w:rPr>
          <w:rFonts w:hint="eastAsia" w:eastAsia="仿宋_GB2312" w:cs="Times New Roman"/>
          <w:color w:val="auto"/>
          <w:spacing w:val="5"/>
          <w:kern w:val="2"/>
          <w:sz w:val="32"/>
          <w:szCs w:val="32"/>
          <w:u w:val="none"/>
          <w:lang w:val="en-US" w:eastAsia="zh-CN" w:bidi="ar-SA"/>
        </w:rPr>
        <w:t>员工等</w:t>
      </w:r>
      <w:r>
        <w:rPr>
          <w:rFonts w:hint="default" w:ascii="Times New Roman" w:hAnsi="Times New Roman" w:eastAsia="仿宋_GB2312" w:cs="Times New Roman"/>
          <w:color w:val="auto"/>
          <w:spacing w:val="5"/>
          <w:kern w:val="2"/>
          <w:sz w:val="32"/>
          <w:szCs w:val="32"/>
          <w:u w:val="none"/>
          <w:lang w:val="en-US" w:eastAsia="zh-CN" w:bidi="ar-SA"/>
        </w:rPr>
        <w:t>。</w:t>
      </w:r>
    </w:p>
    <w:p>
      <w:pPr>
        <w:pStyle w:val="31"/>
        <w:keepNext w:val="0"/>
        <w:keepLines w:val="0"/>
        <w:pageBreakBefore w:val="0"/>
        <w:widowControl w:val="0"/>
        <w:kinsoku/>
        <w:wordWrap/>
        <w:overflowPunct/>
        <w:topLinePunct w:val="0"/>
        <w:autoSpaceDE w:val="0"/>
        <w:autoSpaceDN/>
        <w:bidi w:val="0"/>
        <w:adjustRightInd/>
        <w:snapToGrid/>
        <w:spacing w:before="0" w:after="0" w:line="578" w:lineRule="exact"/>
        <w:ind w:left="0" w:right="0" w:firstLine="652" w:firstLineChars="200"/>
        <w:textAlignment w:val="baseline"/>
        <w:outlineLvl w:val="9"/>
        <w:rPr>
          <w:rFonts w:hint="default" w:ascii="Times New Roman" w:hAnsi="Times New Roman" w:cs="Times New Roman"/>
          <w:color w:val="auto"/>
          <w:sz w:val="32"/>
          <w:szCs w:val="32"/>
          <w:u w:val="none"/>
          <w:lang w:bidi="ar-SA"/>
        </w:rPr>
      </w:pPr>
    </w:p>
    <w:p>
      <w:pPr>
        <w:pStyle w:val="31"/>
        <w:keepNext w:val="0"/>
        <w:keepLines w:val="0"/>
        <w:pageBreakBefore w:val="0"/>
        <w:widowControl w:val="0"/>
        <w:kinsoku/>
        <w:wordWrap/>
        <w:overflowPunct/>
        <w:topLinePunct w:val="0"/>
        <w:autoSpaceDE w:val="0"/>
        <w:autoSpaceDN/>
        <w:bidi w:val="0"/>
        <w:adjustRightInd/>
        <w:snapToGrid/>
        <w:spacing w:before="0" w:after="0" w:line="578" w:lineRule="exact"/>
        <w:ind w:left="0" w:right="0" w:firstLine="0" w:firstLineChars="0"/>
        <w:jc w:val="center"/>
        <w:textAlignment w:val="baseline"/>
        <w:outlineLvl w:val="9"/>
        <w:rPr>
          <w:rFonts w:hint="default" w:ascii="Times New Roman" w:hAnsi="Times New Roman" w:eastAsia="方正小标宋简体" w:cs="Times New Roman"/>
          <w:color w:val="auto"/>
          <w:sz w:val="32"/>
          <w:szCs w:val="32"/>
          <w:u w:val="none"/>
          <w:lang w:bidi="ar-SA"/>
        </w:rPr>
      </w:pPr>
      <w:r>
        <w:rPr>
          <w:rFonts w:hint="default" w:ascii="Times New Roman" w:hAnsi="Times New Roman" w:eastAsia="黑体" w:cs="Times New Roman"/>
          <w:color w:val="auto"/>
          <w:sz w:val="32"/>
          <w:szCs w:val="32"/>
          <w:u w:val="none"/>
          <w:lang w:bidi="ar-SA"/>
        </w:rPr>
        <w:t xml:space="preserve">第四章 </w:t>
      </w:r>
      <w:r>
        <w:rPr>
          <w:rFonts w:hint="default" w:ascii="Times New Roman" w:hAnsi="Times New Roman" w:eastAsia="黑体" w:cs="Times New Roman"/>
          <w:color w:val="auto"/>
          <w:sz w:val="32"/>
          <w:szCs w:val="32"/>
          <w:u w:val="none"/>
          <w:lang w:val="en-US" w:eastAsia="zh-CN" w:bidi="ar-SA"/>
        </w:rPr>
        <w:t xml:space="preserve"> </w:t>
      </w:r>
      <w:r>
        <w:rPr>
          <w:rFonts w:hint="default" w:ascii="Times New Roman" w:hAnsi="Times New Roman" w:eastAsia="黑体" w:cs="Times New Roman"/>
          <w:color w:val="auto"/>
          <w:sz w:val="32"/>
          <w:szCs w:val="32"/>
          <w:u w:val="none"/>
          <w:lang w:bidi="ar-SA"/>
        </w:rPr>
        <w:t>申报</w:t>
      </w:r>
      <w:r>
        <w:rPr>
          <w:rFonts w:hint="eastAsia" w:eastAsia="黑体" w:cs="Times New Roman"/>
          <w:color w:val="auto"/>
          <w:sz w:val="32"/>
          <w:szCs w:val="32"/>
          <w:u w:val="none"/>
          <w:lang w:eastAsia="zh-CN" w:bidi="ar-SA"/>
        </w:rPr>
        <w:t>方式</w:t>
      </w:r>
    </w:p>
    <w:p>
      <w:pPr>
        <w:pStyle w:val="20"/>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default" w:ascii="Times New Roman" w:hAnsi="Times New Roman" w:eastAsia="仿宋_GB2312" w:cs="Times New Roman"/>
          <w:color w:val="auto"/>
          <w:spacing w:val="5"/>
          <w:kern w:val="2"/>
          <w:sz w:val="32"/>
          <w:szCs w:val="32"/>
          <w:u w:val="none"/>
          <w:lang w:val="en-US" w:eastAsia="zh-CN" w:bidi="ar-SA"/>
        </w:rPr>
      </w:pPr>
      <w:r>
        <w:rPr>
          <w:rStyle w:val="24"/>
          <w:rFonts w:hint="default" w:ascii="Times New Roman" w:hAnsi="Times New Roman" w:eastAsia="楷体" w:cs="Times New Roman"/>
          <w:color w:val="auto"/>
          <w:sz w:val="32"/>
          <w:szCs w:val="32"/>
          <w:u w:val="none"/>
          <w:lang w:bidi="ar-SA"/>
        </w:rPr>
        <w:t>第</w:t>
      </w:r>
      <w:r>
        <w:rPr>
          <w:rStyle w:val="24"/>
          <w:rFonts w:hint="eastAsia" w:eastAsia="楷体" w:cs="Times New Roman"/>
          <w:color w:val="auto"/>
          <w:sz w:val="32"/>
          <w:szCs w:val="32"/>
          <w:u w:val="none"/>
          <w:lang w:eastAsia="zh-CN" w:bidi="ar-SA"/>
        </w:rPr>
        <w:t>七</w:t>
      </w:r>
      <w:r>
        <w:rPr>
          <w:rStyle w:val="24"/>
          <w:rFonts w:hint="default" w:ascii="Times New Roman" w:hAnsi="Times New Roman" w:eastAsia="楷体" w:cs="Times New Roman"/>
          <w:color w:val="auto"/>
          <w:sz w:val="32"/>
          <w:szCs w:val="32"/>
          <w:u w:val="none"/>
          <w:lang w:bidi="ar-SA"/>
        </w:rPr>
        <w:t>条</w:t>
      </w:r>
      <w:r>
        <w:rPr>
          <w:rFonts w:hint="default" w:ascii="Times New Roman" w:hAnsi="Times New Roman" w:cs="Times New Roman"/>
          <w:color w:val="auto"/>
          <w:sz w:val="32"/>
          <w:szCs w:val="32"/>
          <w:u w:val="none"/>
          <w:lang w:bidi="ar-SA"/>
        </w:rPr>
        <w:t xml:space="preserve">  </w:t>
      </w:r>
      <w:r>
        <w:rPr>
          <w:rFonts w:hint="eastAsia" w:eastAsia="仿宋_GB2312" w:cs="Times New Roman"/>
          <w:color w:val="auto"/>
          <w:spacing w:val="5"/>
          <w:kern w:val="2"/>
          <w:sz w:val="32"/>
          <w:szCs w:val="32"/>
          <w:u w:val="none"/>
          <w:lang w:val="en-US" w:eastAsia="zh-CN" w:bidi="ar-SA"/>
        </w:rPr>
        <w:t>申报方式</w:t>
      </w:r>
      <w:r>
        <w:rPr>
          <w:rFonts w:hint="default" w:ascii="Times New Roman" w:hAnsi="Times New Roman" w:eastAsia="仿宋_GB2312" w:cs="Times New Roman"/>
          <w:color w:val="auto"/>
          <w:spacing w:val="5"/>
          <w:kern w:val="2"/>
          <w:sz w:val="32"/>
          <w:szCs w:val="32"/>
          <w:u w:val="none"/>
          <w:lang w:val="en-US" w:eastAsia="zh-CN" w:bidi="ar-SA"/>
        </w:rPr>
        <w:t>。按照</w:t>
      </w:r>
      <w:r>
        <w:rPr>
          <w:rFonts w:hint="eastAsia" w:ascii="Times New Roman" w:hAnsi="Times New Roman" w:eastAsia="仿宋_GB2312" w:cs="Times New Roman"/>
          <w:color w:val="auto"/>
          <w:spacing w:val="5"/>
          <w:kern w:val="2"/>
          <w:sz w:val="32"/>
          <w:szCs w:val="32"/>
          <w:u w:val="none"/>
          <w:lang w:val="en-US" w:eastAsia="zh-CN" w:bidi="ar-SA"/>
        </w:rPr>
        <w:t>“企业申报、县级初审、市级复审”原则组织申报。</w:t>
      </w:r>
      <w:r>
        <w:rPr>
          <w:rFonts w:hint="default" w:ascii="Times New Roman" w:hAnsi="Times New Roman" w:eastAsia="仿宋_GB2312" w:cs="Times New Roman"/>
          <w:color w:val="auto"/>
          <w:spacing w:val="5"/>
          <w:kern w:val="2"/>
          <w:sz w:val="32"/>
          <w:szCs w:val="32"/>
          <w:u w:val="none"/>
          <w:lang w:val="en-US" w:eastAsia="zh-CN" w:bidi="ar-SA"/>
        </w:rPr>
        <w:t>由各市（特区、区）能源局</w:t>
      </w:r>
      <w:r>
        <w:rPr>
          <w:rFonts w:hint="eastAsia" w:ascii="Times New Roman" w:hAnsi="Times New Roman" w:eastAsia="仿宋_GB2312" w:cs="Times New Roman"/>
          <w:color w:val="auto"/>
          <w:spacing w:val="5"/>
          <w:kern w:val="2"/>
          <w:sz w:val="32"/>
          <w:szCs w:val="32"/>
          <w:u w:val="none"/>
          <w:lang w:val="en-US" w:eastAsia="zh-CN" w:bidi="ar-SA"/>
        </w:rPr>
        <w:t>组织辖区内能源</w:t>
      </w:r>
      <w:r>
        <w:rPr>
          <w:rFonts w:hint="default" w:ascii="Times New Roman" w:hAnsi="Times New Roman" w:eastAsia="仿宋_GB2312" w:cs="Times New Roman"/>
          <w:color w:val="auto"/>
          <w:spacing w:val="5"/>
          <w:kern w:val="2"/>
          <w:sz w:val="32"/>
          <w:szCs w:val="32"/>
          <w:u w:val="none"/>
          <w:lang w:val="en-US" w:eastAsia="zh-CN" w:bidi="ar-SA"/>
        </w:rPr>
        <w:t>企业</w:t>
      </w:r>
      <w:r>
        <w:rPr>
          <w:rFonts w:hint="eastAsia" w:eastAsia="仿宋_GB2312" w:cs="Times New Roman"/>
          <w:color w:val="auto"/>
          <w:spacing w:val="5"/>
          <w:kern w:val="2"/>
          <w:sz w:val="32"/>
          <w:szCs w:val="32"/>
          <w:u w:val="none"/>
          <w:lang w:val="en-US" w:eastAsia="zh-CN" w:bidi="ar-SA"/>
        </w:rPr>
        <w:t>自愿</w:t>
      </w:r>
      <w:r>
        <w:rPr>
          <w:rFonts w:hint="default" w:ascii="Times New Roman" w:hAnsi="Times New Roman" w:eastAsia="仿宋_GB2312" w:cs="Times New Roman"/>
          <w:color w:val="auto"/>
          <w:spacing w:val="5"/>
          <w:kern w:val="2"/>
          <w:sz w:val="32"/>
          <w:szCs w:val="32"/>
          <w:u w:val="none"/>
          <w:lang w:val="en-US" w:eastAsia="zh-CN" w:bidi="ar-SA"/>
        </w:rPr>
        <w:t>申报，各市（特区、区）工业和信息化局、六盘水高新区科技创新局（经济发展局）</w:t>
      </w:r>
      <w:r>
        <w:rPr>
          <w:rFonts w:hint="eastAsia" w:ascii="Times New Roman" w:hAnsi="Times New Roman" w:eastAsia="仿宋_GB2312" w:cs="Times New Roman"/>
          <w:color w:val="auto"/>
          <w:spacing w:val="5"/>
          <w:kern w:val="2"/>
          <w:sz w:val="32"/>
          <w:szCs w:val="32"/>
          <w:u w:val="none"/>
          <w:lang w:val="en-US" w:eastAsia="zh-CN" w:bidi="ar-SA"/>
        </w:rPr>
        <w:t>组织辖区内非能源</w:t>
      </w:r>
      <w:r>
        <w:rPr>
          <w:rFonts w:hint="default" w:ascii="Times New Roman" w:hAnsi="Times New Roman" w:eastAsia="仿宋_GB2312" w:cs="Times New Roman"/>
          <w:color w:val="auto"/>
          <w:spacing w:val="5"/>
          <w:kern w:val="2"/>
          <w:sz w:val="32"/>
          <w:szCs w:val="32"/>
          <w:u w:val="none"/>
          <w:lang w:val="en-US" w:eastAsia="zh-CN" w:bidi="ar-SA"/>
        </w:rPr>
        <w:t>工业企业</w:t>
      </w:r>
      <w:r>
        <w:rPr>
          <w:rFonts w:hint="eastAsia" w:eastAsia="仿宋_GB2312" w:cs="Times New Roman"/>
          <w:color w:val="auto"/>
          <w:spacing w:val="5"/>
          <w:kern w:val="2"/>
          <w:sz w:val="32"/>
          <w:szCs w:val="32"/>
          <w:u w:val="none"/>
          <w:lang w:val="en-US" w:eastAsia="zh-CN" w:bidi="ar-SA"/>
        </w:rPr>
        <w:t>自愿</w:t>
      </w:r>
      <w:r>
        <w:rPr>
          <w:rFonts w:hint="default" w:ascii="Times New Roman" w:hAnsi="Times New Roman" w:eastAsia="仿宋_GB2312" w:cs="Times New Roman"/>
          <w:color w:val="auto"/>
          <w:spacing w:val="5"/>
          <w:kern w:val="2"/>
          <w:sz w:val="32"/>
          <w:szCs w:val="32"/>
          <w:u w:val="none"/>
          <w:lang w:val="en-US" w:eastAsia="zh-CN" w:bidi="ar-SA"/>
        </w:rPr>
        <w:t>申报。按照当年申报要求，逾期未申报视为自愿放弃申报资格。</w:t>
      </w:r>
    </w:p>
    <w:p>
      <w:pPr>
        <w:pStyle w:val="31"/>
        <w:keepNext w:val="0"/>
        <w:keepLines w:val="0"/>
        <w:pageBreakBefore w:val="0"/>
        <w:widowControl w:val="0"/>
        <w:kinsoku/>
        <w:wordWrap/>
        <w:overflowPunct/>
        <w:topLinePunct w:val="0"/>
        <w:autoSpaceDE w:val="0"/>
        <w:autoSpaceDN/>
        <w:bidi w:val="0"/>
        <w:adjustRightInd/>
        <w:snapToGrid/>
        <w:spacing w:before="0" w:after="0" w:line="578" w:lineRule="exact"/>
        <w:ind w:left="0" w:right="0" w:firstLine="0" w:firstLineChars="0"/>
        <w:jc w:val="center"/>
        <w:textAlignment w:val="baseline"/>
        <w:outlineLvl w:val="9"/>
        <w:rPr>
          <w:rFonts w:hint="default" w:ascii="Times New Roman" w:hAnsi="Times New Roman" w:eastAsia="方正小标宋简体" w:cs="Times New Roman"/>
          <w:color w:val="auto"/>
          <w:sz w:val="32"/>
          <w:szCs w:val="32"/>
          <w:u w:val="none"/>
          <w:lang w:bidi="ar-SA"/>
        </w:rPr>
      </w:pPr>
    </w:p>
    <w:p>
      <w:pPr>
        <w:pStyle w:val="31"/>
        <w:keepNext w:val="0"/>
        <w:keepLines w:val="0"/>
        <w:pageBreakBefore w:val="0"/>
        <w:widowControl w:val="0"/>
        <w:kinsoku/>
        <w:wordWrap/>
        <w:overflowPunct/>
        <w:topLinePunct w:val="0"/>
        <w:autoSpaceDE w:val="0"/>
        <w:autoSpaceDN/>
        <w:bidi w:val="0"/>
        <w:adjustRightInd/>
        <w:snapToGrid/>
        <w:spacing w:before="0" w:after="0" w:line="578" w:lineRule="exact"/>
        <w:ind w:left="0" w:right="0" w:firstLine="0" w:firstLineChars="0"/>
        <w:jc w:val="center"/>
        <w:textAlignment w:val="baseline"/>
        <w:outlineLvl w:val="9"/>
        <w:rPr>
          <w:rFonts w:hint="default" w:ascii="Times New Roman" w:hAnsi="Times New Roman" w:eastAsia="方正小标宋简体" w:cs="Times New Roman"/>
          <w:color w:val="auto"/>
          <w:sz w:val="32"/>
          <w:szCs w:val="32"/>
          <w:u w:val="none"/>
          <w:lang w:bidi="ar-SA"/>
        </w:rPr>
      </w:pPr>
      <w:r>
        <w:rPr>
          <w:rFonts w:hint="default" w:ascii="Times New Roman" w:hAnsi="Times New Roman" w:eastAsia="黑体" w:cs="Times New Roman"/>
          <w:color w:val="auto"/>
          <w:sz w:val="32"/>
          <w:szCs w:val="32"/>
          <w:u w:val="none"/>
          <w:lang w:bidi="ar-SA"/>
        </w:rPr>
        <w:t xml:space="preserve">第五章 </w:t>
      </w:r>
      <w:r>
        <w:rPr>
          <w:rFonts w:hint="default" w:ascii="Times New Roman" w:hAnsi="Times New Roman" w:eastAsia="黑体" w:cs="Times New Roman"/>
          <w:color w:val="auto"/>
          <w:sz w:val="32"/>
          <w:szCs w:val="32"/>
          <w:u w:val="none"/>
          <w:lang w:val="en-US" w:eastAsia="zh-CN" w:bidi="ar-SA"/>
        </w:rPr>
        <w:t xml:space="preserve"> </w:t>
      </w:r>
      <w:r>
        <w:rPr>
          <w:rFonts w:hint="default" w:ascii="Times New Roman" w:hAnsi="Times New Roman" w:eastAsia="黑体" w:cs="Times New Roman"/>
          <w:color w:val="auto"/>
          <w:sz w:val="32"/>
          <w:szCs w:val="32"/>
          <w:u w:val="none"/>
          <w:lang w:bidi="ar-SA"/>
        </w:rPr>
        <w:t>附</w:t>
      </w:r>
      <w:r>
        <w:rPr>
          <w:rFonts w:hint="default" w:ascii="Times New Roman" w:hAnsi="Times New Roman" w:eastAsia="黑体" w:cs="Times New Roman"/>
          <w:color w:val="auto"/>
          <w:sz w:val="32"/>
          <w:szCs w:val="32"/>
          <w:u w:val="none"/>
          <w:lang w:val="en-US" w:eastAsia="zh-CN" w:bidi="ar-SA"/>
        </w:rPr>
        <w:t xml:space="preserve">   </w:t>
      </w:r>
      <w:r>
        <w:rPr>
          <w:rFonts w:hint="default" w:ascii="Times New Roman" w:hAnsi="Times New Roman" w:eastAsia="黑体" w:cs="Times New Roman"/>
          <w:color w:val="auto"/>
          <w:sz w:val="32"/>
          <w:szCs w:val="32"/>
          <w:u w:val="none"/>
          <w:lang w:bidi="ar-SA"/>
        </w:rPr>
        <w:t xml:space="preserve"> 则</w:t>
      </w:r>
    </w:p>
    <w:p>
      <w:pPr>
        <w:pStyle w:val="31"/>
        <w:keepNext w:val="0"/>
        <w:keepLines w:val="0"/>
        <w:pageBreakBefore w:val="0"/>
        <w:widowControl w:val="0"/>
        <w:kinsoku/>
        <w:wordWrap/>
        <w:overflowPunct/>
        <w:topLinePunct w:val="0"/>
        <w:autoSpaceDE w:val="0"/>
        <w:autoSpaceDN/>
        <w:bidi w:val="0"/>
        <w:adjustRightInd/>
        <w:snapToGrid/>
        <w:spacing w:before="0" w:after="0" w:line="578" w:lineRule="exact"/>
        <w:ind w:left="0" w:right="0" w:firstLine="652" w:firstLineChars="200"/>
        <w:textAlignment w:val="baseline"/>
        <w:outlineLvl w:val="9"/>
        <w:rPr>
          <w:rFonts w:hint="default" w:ascii="Times New Roman" w:hAnsi="Times New Roman" w:cs="Times New Roman"/>
          <w:color w:val="auto"/>
          <w:sz w:val="32"/>
          <w:szCs w:val="32"/>
          <w:u w:val="none"/>
          <w:lang w:bidi="ar-SA"/>
        </w:rPr>
      </w:pPr>
      <w:r>
        <w:rPr>
          <w:rStyle w:val="24"/>
          <w:rFonts w:hint="default" w:ascii="Times New Roman" w:hAnsi="Times New Roman" w:eastAsia="楷体" w:cs="Times New Roman"/>
          <w:color w:val="auto"/>
          <w:sz w:val="32"/>
          <w:szCs w:val="32"/>
          <w:u w:val="none"/>
          <w:lang w:bidi="ar-SA"/>
        </w:rPr>
        <w:t>第</w:t>
      </w:r>
      <w:r>
        <w:rPr>
          <w:rStyle w:val="24"/>
          <w:rFonts w:hint="eastAsia" w:eastAsia="楷体" w:cs="Times New Roman"/>
          <w:color w:val="auto"/>
          <w:sz w:val="32"/>
          <w:szCs w:val="32"/>
          <w:u w:val="none"/>
          <w:lang w:eastAsia="zh-CN" w:bidi="ar-SA"/>
        </w:rPr>
        <w:t>八</w:t>
      </w:r>
      <w:r>
        <w:rPr>
          <w:rStyle w:val="24"/>
          <w:rFonts w:hint="default" w:ascii="Times New Roman" w:hAnsi="Times New Roman" w:eastAsia="楷体" w:cs="Times New Roman"/>
          <w:color w:val="auto"/>
          <w:sz w:val="32"/>
          <w:szCs w:val="32"/>
          <w:u w:val="none"/>
          <w:lang w:bidi="ar-SA"/>
        </w:rPr>
        <w:t>条</w:t>
      </w:r>
      <w:r>
        <w:rPr>
          <w:rFonts w:hint="default" w:ascii="Times New Roman" w:hAnsi="Times New Roman" w:cs="Times New Roman"/>
          <w:color w:val="auto"/>
          <w:sz w:val="32"/>
          <w:szCs w:val="32"/>
          <w:u w:val="none"/>
          <w:lang w:bidi="ar-SA"/>
        </w:rPr>
        <w:t xml:space="preserve">  </w:t>
      </w:r>
      <w:r>
        <w:rPr>
          <w:rFonts w:hint="eastAsia" w:eastAsia="仿宋_GB2312" w:cs="Times New Roman"/>
          <w:color w:val="auto"/>
          <w:spacing w:val="5"/>
          <w:kern w:val="2"/>
          <w:sz w:val="32"/>
          <w:szCs w:val="32"/>
          <w:u w:val="none"/>
          <w:lang w:val="en-US" w:eastAsia="zh-CN" w:bidi="ar-SA"/>
        </w:rPr>
        <w:t>部门职责</w:t>
      </w:r>
      <w:r>
        <w:rPr>
          <w:rFonts w:hint="default" w:ascii="Times New Roman" w:hAnsi="Times New Roman" w:eastAsia="仿宋_GB2312" w:cs="Times New Roman"/>
          <w:color w:val="auto"/>
          <w:spacing w:val="5"/>
          <w:kern w:val="2"/>
          <w:sz w:val="32"/>
          <w:szCs w:val="32"/>
          <w:u w:val="none"/>
          <w:lang w:val="en-US" w:eastAsia="zh-CN" w:bidi="ar-SA"/>
        </w:rPr>
        <w:t>。</w:t>
      </w:r>
      <w:r>
        <w:rPr>
          <w:rFonts w:hint="eastAsia" w:eastAsia="仿宋_GB2312" w:cs="Times New Roman"/>
          <w:color w:val="auto"/>
          <w:spacing w:val="5"/>
          <w:kern w:val="2"/>
          <w:sz w:val="32"/>
          <w:szCs w:val="32"/>
          <w:u w:val="none"/>
          <w:lang w:val="en-US" w:eastAsia="zh-CN" w:bidi="ar-SA"/>
        </w:rPr>
        <w:t>市工业和信息化局负责统筹做好企业评分、资金测算工作；市财政局负责做好资金拨付工作；市科技、人社部门分别负责组织提供企业</w:t>
      </w:r>
      <w:r>
        <w:rPr>
          <w:rFonts w:hint="eastAsia" w:eastAsia="仿宋_GB2312" w:cs="Times New Roman"/>
          <w:color w:val="auto"/>
          <w:sz w:val="32"/>
          <w:szCs w:val="32"/>
          <w:u w:val="none"/>
          <w:lang w:eastAsia="zh-CN" w:bidi="ar-SA"/>
        </w:rPr>
        <w:t>研发投入占工业产值比重、年均带动就业人数情况；</w:t>
      </w:r>
      <w:r>
        <w:rPr>
          <w:rFonts w:hint="eastAsia" w:eastAsia="仿宋_GB2312" w:cs="Times New Roman"/>
          <w:color w:val="auto"/>
          <w:spacing w:val="5"/>
          <w:kern w:val="2"/>
          <w:sz w:val="32"/>
          <w:szCs w:val="32"/>
          <w:u w:val="none"/>
          <w:lang w:val="en-US" w:eastAsia="zh-CN" w:bidi="ar-SA"/>
        </w:rPr>
        <w:t>市县能源、应急、生态环境、税务、发改负责审查企业是否存在减分情况；</w:t>
      </w:r>
      <w:r>
        <w:rPr>
          <w:rFonts w:hint="default" w:ascii="Times New Roman" w:hAnsi="Times New Roman" w:eastAsia="仿宋_GB2312" w:cs="Times New Roman"/>
          <w:color w:val="auto"/>
          <w:spacing w:val="5"/>
          <w:kern w:val="2"/>
          <w:sz w:val="32"/>
          <w:szCs w:val="32"/>
          <w:u w:val="none"/>
          <w:lang w:val="en-US" w:eastAsia="zh-CN" w:bidi="ar-SA"/>
        </w:rPr>
        <w:t>各市（特区、区）、六盘水高新区要加强政策宣传，鼓励工业企业扩大生产规模，助力提升工业企业生产效益</w:t>
      </w:r>
      <w:r>
        <w:rPr>
          <w:rFonts w:hint="eastAsia" w:eastAsia="仿宋_GB2312" w:cs="Times New Roman"/>
          <w:color w:val="auto"/>
          <w:spacing w:val="5"/>
          <w:kern w:val="2"/>
          <w:sz w:val="32"/>
          <w:szCs w:val="32"/>
          <w:u w:val="none"/>
          <w:lang w:val="en-US" w:eastAsia="zh-CN" w:bidi="ar-SA"/>
        </w:rPr>
        <w:t>，统筹各相关部门做好资料审核工作</w:t>
      </w:r>
      <w:r>
        <w:rPr>
          <w:rFonts w:hint="default" w:ascii="Times New Roman" w:hAnsi="Times New Roman" w:eastAsia="仿宋_GB2312" w:cs="Times New Roman"/>
          <w:color w:val="auto"/>
          <w:spacing w:val="5"/>
          <w:kern w:val="2"/>
          <w:sz w:val="32"/>
          <w:szCs w:val="32"/>
          <w:u w:val="none"/>
          <w:lang w:val="en-US" w:eastAsia="zh-CN" w:bidi="ar-SA"/>
        </w:rPr>
        <w:t>。</w:t>
      </w:r>
    </w:p>
    <w:p>
      <w:pPr>
        <w:pStyle w:val="20"/>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eastAsia" w:ascii="Times New Roman" w:hAnsi="Times New Roman" w:eastAsia="方正仿宋" w:cs="Times New Roman"/>
          <w:color w:val="auto"/>
          <w:sz w:val="32"/>
          <w:szCs w:val="32"/>
          <w:u w:val="none"/>
          <w:lang w:eastAsia="zh-CN" w:bidi="ar-SA"/>
        </w:rPr>
      </w:pPr>
      <w:r>
        <w:rPr>
          <w:rStyle w:val="24"/>
          <w:rFonts w:hint="default" w:ascii="Times New Roman" w:hAnsi="Times New Roman" w:eastAsia="楷体" w:cs="Times New Roman"/>
          <w:color w:val="auto"/>
          <w:sz w:val="32"/>
          <w:szCs w:val="32"/>
          <w:u w:val="none"/>
          <w:lang w:bidi="ar-SA"/>
        </w:rPr>
        <w:t>第</w:t>
      </w:r>
      <w:r>
        <w:rPr>
          <w:rStyle w:val="24"/>
          <w:rFonts w:hint="eastAsia" w:eastAsia="楷体" w:cs="Times New Roman"/>
          <w:color w:val="auto"/>
          <w:sz w:val="32"/>
          <w:szCs w:val="32"/>
          <w:u w:val="none"/>
          <w:lang w:eastAsia="zh-CN" w:bidi="ar-SA"/>
        </w:rPr>
        <w:t>九</w:t>
      </w:r>
      <w:r>
        <w:rPr>
          <w:rStyle w:val="24"/>
          <w:rFonts w:hint="default" w:ascii="Times New Roman" w:hAnsi="Times New Roman" w:eastAsia="楷体" w:cs="Times New Roman"/>
          <w:color w:val="auto"/>
          <w:sz w:val="32"/>
          <w:szCs w:val="32"/>
          <w:u w:val="none"/>
          <w:lang w:bidi="ar-SA"/>
        </w:rPr>
        <w:t>条</w:t>
      </w:r>
      <w:r>
        <w:rPr>
          <w:rFonts w:hint="default" w:ascii="Times New Roman" w:hAnsi="Times New Roman" w:cs="Times New Roman"/>
          <w:color w:val="auto"/>
          <w:sz w:val="32"/>
          <w:szCs w:val="32"/>
          <w:u w:val="none"/>
          <w:lang w:bidi="ar-SA"/>
        </w:rPr>
        <w:t xml:space="preserve">  </w:t>
      </w:r>
      <w:r>
        <w:rPr>
          <w:rFonts w:hint="eastAsia" w:ascii="Times New Roman" w:hAnsi="Times New Roman" w:eastAsia="仿宋_GB2312" w:cs="Times New Roman"/>
          <w:color w:val="auto"/>
          <w:spacing w:val="5"/>
          <w:kern w:val="2"/>
          <w:sz w:val="32"/>
          <w:szCs w:val="32"/>
          <w:u w:val="none"/>
          <w:lang w:val="en-US" w:eastAsia="zh-CN" w:bidi="ar-SA"/>
        </w:rPr>
        <w:t>实行</w:t>
      </w:r>
      <w:r>
        <w:rPr>
          <w:rFonts w:hint="eastAsia" w:eastAsia="仿宋_GB2312" w:cs="Times New Roman"/>
          <w:color w:val="auto"/>
          <w:spacing w:val="5"/>
          <w:kern w:val="2"/>
          <w:sz w:val="32"/>
          <w:szCs w:val="32"/>
          <w:u w:val="none"/>
          <w:lang w:val="en-US" w:eastAsia="zh-CN" w:bidi="ar-SA"/>
        </w:rPr>
        <w:t>激励表扬</w:t>
      </w:r>
      <w:r>
        <w:rPr>
          <w:rFonts w:hint="eastAsia" w:ascii="Times New Roman" w:hAnsi="Times New Roman" w:eastAsia="仿宋_GB2312" w:cs="Times New Roman"/>
          <w:color w:val="auto"/>
          <w:spacing w:val="5"/>
          <w:kern w:val="2"/>
          <w:sz w:val="32"/>
          <w:szCs w:val="32"/>
          <w:u w:val="none"/>
          <w:lang w:val="en-US" w:eastAsia="zh-CN" w:bidi="ar-SA"/>
        </w:rPr>
        <w:t>。对</w:t>
      </w:r>
      <w:r>
        <w:rPr>
          <w:rFonts w:hint="default" w:ascii="Times New Roman" w:hAnsi="Times New Roman" w:eastAsia="仿宋_GB2312" w:cs="Times New Roman"/>
          <w:color w:val="auto"/>
          <w:sz w:val="32"/>
          <w:szCs w:val="32"/>
          <w:u w:val="none"/>
          <w:lang w:bidi="ar-SA"/>
        </w:rPr>
        <w:t>为</w:t>
      </w:r>
      <w:r>
        <w:rPr>
          <w:rFonts w:hint="eastAsia" w:eastAsia="仿宋_GB2312" w:cs="Times New Roman"/>
          <w:color w:val="auto"/>
          <w:sz w:val="32"/>
          <w:szCs w:val="32"/>
          <w:u w:val="none"/>
          <w:lang w:eastAsia="zh-CN" w:bidi="ar-SA"/>
        </w:rPr>
        <w:t>全市</w:t>
      </w:r>
      <w:r>
        <w:rPr>
          <w:rFonts w:hint="default" w:ascii="Times New Roman" w:hAnsi="Times New Roman" w:eastAsia="仿宋_GB2312" w:cs="Times New Roman"/>
          <w:color w:val="auto"/>
          <w:sz w:val="32"/>
          <w:szCs w:val="32"/>
          <w:u w:val="none"/>
          <w:lang w:bidi="ar-SA"/>
        </w:rPr>
        <w:t>在推进新型工业化、发展新质生产力</w:t>
      </w:r>
      <w:r>
        <w:rPr>
          <w:rFonts w:hint="default" w:ascii="Times New Roman" w:hAnsi="Times New Roman" w:eastAsia="仿宋_GB2312" w:cs="Times New Roman"/>
          <w:color w:val="auto"/>
          <w:sz w:val="32"/>
          <w:szCs w:val="32"/>
          <w:u w:val="none"/>
          <w:lang w:eastAsia="zh-CN" w:bidi="ar-SA"/>
        </w:rPr>
        <w:t>及“工业强市”</w:t>
      </w:r>
      <w:r>
        <w:rPr>
          <w:rFonts w:hint="default" w:ascii="Times New Roman" w:hAnsi="Times New Roman" w:eastAsia="仿宋_GB2312" w:cs="Times New Roman"/>
          <w:color w:val="auto"/>
          <w:sz w:val="32"/>
          <w:szCs w:val="32"/>
          <w:u w:val="none"/>
          <w:lang w:bidi="ar-SA"/>
        </w:rPr>
        <w:t>中发挥重要作用</w:t>
      </w:r>
      <w:r>
        <w:rPr>
          <w:rFonts w:hint="eastAsia" w:eastAsia="仿宋_GB2312" w:cs="Times New Roman"/>
          <w:color w:val="auto"/>
          <w:sz w:val="32"/>
          <w:szCs w:val="32"/>
          <w:u w:val="none"/>
          <w:lang w:eastAsia="zh-CN" w:bidi="ar-SA"/>
        </w:rPr>
        <w:t>的企业实行激励表扬，表扬方式由当年新型工业化相关会议方案确定</w:t>
      </w:r>
      <w:r>
        <w:rPr>
          <w:rFonts w:hint="eastAsia" w:ascii="Times New Roman" w:hAnsi="Times New Roman" w:eastAsia="仿宋_GB2312" w:cs="Times New Roman"/>
          <w:color w:val="auto"/>
          <w:spacing w:val="5"/>
          <w:kern w:val="2"/>
          <w:sz w:val="32"/>
          <w:szCs w:val="32"/>
          <w:u w:val="none"/>
          <w:lang w:val="en-US" w:eastAsia="zh-CN" w:bidi="ar-SA"/>
        </w:rPr>
        <w:t>。</w:t>
      </w:r>
    </w:p>
    <w:p>
      <w:pPr>
        <w:pStyle w:val="20"/>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default" w:ascii="Times New Roman" w:hAnsi="Times New Roman" w:eastAsia="仿宋_GB2312" w:cs="Times New Roman"/>
          <w:color w:val="auto"/>
          <w:spacing w:val="5"/>
          <w:kern w:val="2"/>
          <w:sz w:val="32"/>
          <w:szCs w:val="32"/>
          <w:u w:val="none"/>
          <w:lang w:val="en-US" w:eastAsia="zh-CN" w:bidi="ar-SA"/>
        </w:rPr>
      </w:pPr>
      <w:r>
        <w:rPr>
          <w:rStyle w:val="24"/>
          <w:rFonts w:hint="default" w:ascii="Times New Roman" w:hAnsi="Times New Roman" w:eastAsia="楷体" w:cs="Times New Roman"/>
          <w:color w:val="auto"/>
          <w:sz w:val="32"/>
          <w:szCs w:val="32"/>
          <w:u w:val="none"/>
          <w:lang w:bidi="ar-SA"/>
        </w:rPr>
        <w:t>第</w:t>
      </w:r>
      <w:r>
        <w:rPr>
          <w:rStyle w:val="24"/>
          <w:rFonts w:hint="eastAsia" w:eastAsia="楷体" w:cs="Times New Roman"/>
          <w:color w:val="auto"/>
          <w:sz w:val="32"/>
          <w:szCs w:val="32"/>
          <w:u w:val="none"/>
          <w:lang w:eastAsia="zh-CN" w:bidi="ar-SA"/>
        </w:rPr>
        <w:t>十</w:t>
      </w:r>
      <w:r>
        <w:rPr>
          <w:rStyle w:val="24"/>
          <w:rFonts w:hint="default" w:ascii="Times New Roman" w:hAnsi="Times New Roman" w:eastAsia="楷体" w:cs="Times New Roman"/>
          <w:color w:val="auto"/>
          <w:sz w:val="32"/>
          <w:szCs w:val="32"/>
          <w:u w:val="none"/>
          <w:lang w:bidi="ar-SA"/>
        </w:rPr>
        <w:t>条</w:t>
      </w:r>
      <w:r>
        <w:rPr>
          <w:rFonts w:hint="default" w:ascii="Times New Roman" w:hAnsi="Times New Roman" w:cs="Times New Roman"/>
          <w:color w:val="auto"/>
          <w:sz w:val="32"/>
          <w:szCs w:val="32"/>
          <w:u w:val="none"/>
          <w:lang w:bidi="ar-SA"/>
        </w:rPr>
        <w:t xml:space="preserve">  </w:t>
      </w:r>
      <w:r>
        <w:rPr>
          <w:rFonts w:hint="eastAsia" w:ascii="Times New Roman" w:hAnsi="Times New Roman" w:eastAsia="仿宋_GB2312" w:cs="Times New Roman"/>
          <w:color w:val="auto"/>
          <w:spacing w:val="5"/>
          <w:kern w:val="2"/>
          <w:sz w:val="32"/>
          <w:szCs w:val="32"/>
          <w:u w:val="none"/>
          <w:lang w:val="en-US" w:eastAsia="zh-CN" w:bidi="ar-SA"/>
        </w:rPr>
        <w:t>不得申报情形</w:t>
      </w:r>
      <w:r>
        <w:rPr>
          <w:rFonts w:hint="default" w:ascii="Times New Roman" w:hAnsi="Times New Roman" w:eastAsia="仿宋_GB2312" w:cs="Times New Roman"/>
          <w:color w:val="auto"/>
          <w:spacing w:val="5"/>
          <w:kern w:val="2"/>
          <w:sz w:val="32"/>
          <w:szCs w:val="32"/>
          <w:u w:val="none"/>
          <w:lang w:val="en-US" w:eastAsia="zh-CN" w:bidi="ar-SA"/>
        </w:rPr>
        <w:t>。</w:t>
      </w:r>
      <w:r>
        <w:rPr>
          <w:rFonts w:hint="eastAsia" w:eastAsia="仿宋_GB2312" w:cs="Times New Roman"/>
          <w:color w:val="auto"/>
          <w:spacing w:val="5"/>
          <w:kern w:val="2"/>
          <w:sz w:val="32"/>
          <w:szCs w:val="32"/>
          <w:u w:val="none"/>
          <w:lang w:val="en-US" w:eastAsia="zh-CN" w:bidi="ar-SA"/>
        </w:rPr>
        <w:t>市县两级实行平行审查，年度内</w:t>
      </w:r>
      <w:r>
        <w:rPr>
          <w:rFonts w:hint="eastAsia" w:eastAsia="仿宋_GB2312" w:cs="Times New Roman"/>
          <w:color w:val="auto"/>
          <w:sz w:val="32"/>
          <w:szCs w:val="32"/>
          <w:u w:val="none"/>
          <w:lang w:val="en-US" w:eastAsia="zh-CN" w:bidi="ar-SA"/>
        </w:rPr>
        <w:t>发生较大以上</w:t>
      </w:r>
      <w:r>
        <w:rPr>
          <w:rFonts w:hint="eastAsia" w:eastAsia="仿宋_GB2312" w:cs="Times New Roman"/>
          <w:color w:val="auto"/>
          <w:sz w:val="32"/>
          <w:szCs w:val="32"/>
          <w:u w:val="none"/>
          <w:lang w:eastAsia="zh-CN" w:bidi="ar-SA"/>
        </w:rPr>
        <w:t>安全事故或突发环境事件的企业</w:t>
      </w:r>
      <w:r>
        <w:rPr>
          <w:rFonts w:hint="default" w:ascii="Times New Roman" w:hAnsi="Times New Roman" w:eastAsia="仿宋_GB2312" w:cs="Times New Roman"/>
          <w:color w:val="auto"/>
          <w:spacing w:val="5"/>
          <w:kern w:val="2"/>
          <w:sz w:val="32"/>
          <w:szCs w:val="32"/>
          <w:u w:val="none"/>
          <w:lang w:val="en-US" w:eastAsia="zh-CN" w:bidi="ar-SA"/>
        </w:rPr>
        <w:t>取消当年申报资格</w:t>
      </w:r>
      <w:r>
        <w:rPr>
          <w:rFonts w:hint="eastAsia" w:eastAsia="仿宋_GB2312" w:cs="Times New Roman"/>
          <w:color w:val="auto"/>
          <w:spacing w:val="5"/>
          <w:kern w:val="2"/>
          <w:sz w:val="32"/>
          <w:szCs w:val="32"/>
          <w:u w:val="none"/>
          <w:lang w:val="en-US" w:eastAsia="zh-CN" w:bidi="ar-SA"/>
        </w:rPr>
        <w:t>，后续年度中若已完成整改的，可恢复申报资格</w:t>
      </w:r>
      <w:r>
        <w:rPr>
          <w:rFonts w:hint="default" w:ascii="Times New Roman" w:hAnsi="Times New Roman" w:eastAsia="仿宋_GB2312" w:cs="Times New Roman"/>
          <w:color w:val="auto"/>
          <w:spacing w:val="5"/>
          <w:kern w:val="2"/>
          <w:sz w:val="32"/>
          <w:szCs w:val="32"/>
          <w:u w:val="none"/>
          <w:lang w:val="en-US" w:eastAsia="zh-CN" w:bidi="ar-SA"/>
        </w:rPr>
        <w:t>。</w:t>
      </w:r>
    </w:p>
    <w:p>
      <w:pPr>
        <w:pStyle w:val="20"/>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default" w:ascii="Times New Roman" w:hAnsi="Times New Roman" w:cs="Times New Roman"/>
          <w:color w:val="auto"/>
          <w:sz w:val="32"/>
          <w:szCs w:val="32"/>
          <w:u w:val="none"/>
          <w:lang w:bidi="ar-SA"/>
        </w:rPr>
      </w:pPr>
      <w:r>
        <w:rPr>
          <w:rStyle w:val="24"/>
          <w:rFonts w:hint="default" w:ascii="Times New Roman" w:hAnsi="Times New Roman" w:eastAsia="楷体" w:cs="Times New Roman"/>
          <w:color w:val="auto"/>
          <w:kern w:val="2"/>
          <w:sz w:val="32"/>
          <w:szCs w:val="32"/>
          <w:u w:val="none"/>
          <w:lang w:val="en-US" w:eastAsia="zh-CN" w:bidi="ar-SA"/>
        </w:rPr>
        <w:t>第十</w:t>
      </w:r>
      <w:r>
        <w:rPr>
          <w:rStyle w:val="24"/>
          <w:rFonts w:hint="eastAsia" w:eastAsia="楷体" w:cs="Times New Roman"/>
          <w:color w:val="auto"/>
          <w:kern w:val="2"/>
          <w:sz w:val="32"/>
          <w:szCs w:val="32"/>
          <w:u w:val="none"/>
          <w:lang w:val="en-US" w:eastAsia="zh-CN" w:bidi="ar-SA"/>
        </w:rPr>
        <w:t>一</w:t>
      </w:r>
      <w:r>
        <w:rPr>
          <w:rStyle w:val="24"/>
          <w:rFonts w:hint="default" w:ascii="Times New Roman" w:hAnsi="Times New Roman" w:eastAsia="楷体" w:cs="Times New Roman"/>
          <w:color w:val="auto"/>
          <w:kern w:val="2"/>
          <w:sz w:val="32"/>
          <w:szCs w:val="32"/>
          <w:u w:val="none"/>
          <w:lang w:val="en-US" w:eastAsia="zh-CN" w:bidi="ar-SA"/>
        </w:rPr>
        <w:t>条</w:t>
      </w:r>
      <w:r>
        <w:rPr>
          <w:rFonts w:hint="default" w:ascii="Times New Roman" w:hAnsi="Times New Roman" w:cs="Times New Roman"/>
          <w:color w:val="auto"/>
          <w:sz w:val="32"/>
          <w:szCs w:val="32"/>
          <w:u w:val="none"/>
          <w:lang w:bidi="ar-SA"/>
        </w:rPr>
        <w:t xml:space="preserve">  </w:t>
      </w:r>
      <w:r>
        <w:rPr>
          <w:rFonts w:hint="default" w:ascii="Times New Roman" w:hAnsi="Times New Roman" w:eastAsia="仿宋_GB2312" w:cs="Times New Roman"/>
          <w:color w:val="auto"/>
          <w:spacing w:val="5"/>
          <w:kern w:val="2"/>
          <w:sz w:val="32"/>
          <w:szCs w:val="32"/>
          <w:u w:val="none"/>
          <w:lang w:val="en-US" w:eastAsia="zh-CN" w:bidi="ar-SA"/>
        </w:rPr>
        <w:t>严格把关申报材料。各市（特区、区）、六盘水高新区要科学、严谨组织和指导工业企业对照条件实事求是进行申报，并对企业申报材料进行严格审核，坚决杜绝弄虚作假。申报企业要对申报材料的真实性、有效性负责，对</w:t>
      </w:r>
      <w:r>
        <w:rPr>
          <w:rFonts w:hint="eastAsia" w:eastAsia="仿宋_GB2312" w:cs="Times New Roman"/>
          <w:color w:val="auto"/>
          <w:spacing w:val="5"/>
          <w:kern w:val="2"/>
          <w:sz w:val="32"/>
          <w:szCs w:val="32"/>
          <w:u w:val="none"/>
          <w:lang w:val="en-US" w:eastAsia="zh-CN" w:bidi="ar-SA"/>
        </w:rPr>
        <w:t>申报材料</w:t>
      </w:r>
      <w:r>
        <w:rPr>
          <w:rFonts w:hint="default" w:ascii="Times New Roman" w:hAnsi="Times New Roman" w:eastAsia="仿宋_GB2312" w:cs="Times New Roman"/>
          <w:color w:val="auto"/>
          <w:spacing w:val="5"/>
          <w:kern w:val="2"/>
          <w:sz w:val="32"/>
          <w:szCs w:val="32"/>
          <w:u w:val="none"/>
          <w:lang w:val="en-US" w:eastAsia="zh-CN" w:bidi="ar-SA"/>
        </w:rPr>
        <w:t>弄虚作假的，一经发现取消申报资格，并追缴激励资金，涉嫌犯罪的，移交司法机关依法处理。</w:t>
      </w:r>
    </w:p>
    <w:p>
      <w:pPr>
        <w:pStyle w:val="20"/>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default" w:ascii="Times New Roman" w:hAnsi="Times New Roman" w:eastAsia="仿宋_GB2312" w:cs="Times New Roman"/>
          <w:color w:val="auto"/>
          <w:spacing w:val="5"/>
          <w:kern w:val="2"/>
          <w:sz w:val="32"/>
          <w:szCs w:val="32"/>
          <w:u w:val="none"/>
          <w:lang w:val="en-US" w:eastAsia="zh-CN" w:bidi="ar-SA"/>
        </w:rPr>
      </w:pPr>
      <w:r>
        <w:rPr>
          <w:rStyle w:val="24"/>
          <w:rFonts w:hint="default" w:ascii="Times New Roman" w:hAnsi="Times New Roman" w:eastAsia="楷体" w:cs="Times New Roman"/>
          <w:color w:val="auto"/>
          <w:kern w:val="2"/>
          <w:sz w:val="32"/>
          <w:szCs w:val="32"/>
          <w:u w:val="none"/>
          <w:lang w:val="en-US" w:eastAsia="zh-CN" w:bidi="ar-SA"/>
        </w:rPr>
        <w:t>第十</w:t>
      </w:r>
      <w:r>
        <w:rPr>
          <w:rStyle w:val="24"/>
          <w:rFonts w:hint="eastAsia" w:eastAsia="楷体" w:cs="Times New Roman"/>
          <w:color w:val="auto"/>
          <w:kern w:val="2"/>
          <w:sz w:val="32"/>
          <w:szCs w:val="32"/>
          <w:u w:val="none"/>
          <w:lang w:val="en-US" w:eastAsia="zh-CN" w:bidi="ar-SA"/>
        </w:rPr>
        <w:t>二</w:t>
      </w:r>
      <w:r>
        <w:rPr>
          <w:rStyle w:val="24"/>
          <w:rFonts w:hint="default" w:ascii="Times New Roman" w:hAnsi="Times New Roman" w:eastAsia="楷体" w:cs="Times New Roman"/>
          <w:color w:val="auto"/>
          <w:kern w:val="2"/>
          <w:sz w:val="32"/>
          <w:szCs w:val="32"/>
          <w:u w:val="none"/>
          <w:lang w:val="en-US" w:eastAsia="zh-CN" w:bidi="ar-SA"/>
        </w:rPr>
        <w:t>条</w:t>
      </w:r>
      <w:r>
        <w:rPr>
          <w:rFonts w:hint="default" w:ascii="Times New Roman" w:hAnsi="Times New Roman" w:cs="Times New Roman"/>
          <w:color w:val="auto"/>
          <w:sz w:val="32"/>
          <w:szCs w:val="32"/>
          <w:u w:val="none"/>
          <w:lang w:bidi="ar-SA"/>
        </w:rPr>
        <w:t xml:space="preserve">  </w:t>
      </w:r>
      <w:r>
        <w:rPr>
          <w:rFonts w:hint="default" w:ascii="Times New Roman" w:hAnsi="Times New Roman" w:eastAsia="仿宋_GB2312" w:cs="Times New Roman"/>
          <w:color w:val="auto"/>
          <w:spacing w:val="5"/>
          <w:kern w:val="2"/>
          <w:sz w:val="32"/>
          <w:szCs w:val="32"/>
          <w:u w:val="none"/>
          <w:lang w:val="en-US" w:eastAsia="zh-CN" w:bidi="ar-SA"/>
        </w:rPr>
        <w:t>强化资金监管。市县两级</w:t>
      </w:r>
      <w:r>
        <w:rPr>
          <w:rFonts w:hint="eastAsia" w:eastAsia="仿宋_GB2312" w:cs="Times New Roman"/>
          <w:color w:val="auto"/>
          <w:spacing w:val="5"/>
          <w:kern w:val="2"/>
          <w:sz w:val="32"/>
          <w:szCs w:val="32"/>
          <w:u w:val="none"/>
          <w:lang w:val="en-US" w:eastAsia="zh-CN" w:bidi="ar-SA"/>
        </w:rPr>
        <w:t>工信、能源</w:t>
      </w:r>
      <w:r>
        <w:rPr>
          <w:rFonts w:hint="default" w:ascii="Times New Roman" w:hAnsi="Times New Roman" w:eastAsia="仿宋_GB2312" w:cs="Times New Roman"/>
          <w:color w:val="auto"/>
          <w:spacing w:val="5"/>
          <w:kern w:val="2"/>
          <w:sz w:val="32"/>
          <w:szCs w:val="32"/>
          <w:u w:val="none"/>
          <w:lang w:val="en-US" w:eastAsia="zh-CN" w:bidi="ar-SA"/>
        </w:rPr>
        <w:t>部门要加强资金监管，督促企业按本办法使用资金</w:t>
      </w:r>
      <w:r>
        <w:rPr>
          <w:rFonts w:hint="eastAsia" w:eastAsia="仿宋_GB2312" w:cs="Times New Roman"/>
          <w:color w:val="auto"/>
          <w:spacing w:val="5"/>
          <w:kern w:val="2"/>
          <w:sz w:val="32"/>
          <w:szCs w:val="32"/>
          <w:u w:val="none"/>
          <w:lang w:val="en-US" w:eastAsia="zh-CN" w:bidi="ar-SA"/>
        </w:rPr>
        <w:t>，落实绩效管理</w:t>
      </w:r>
      <w:r>
        <w:rPr>
          <w:rFonts w:hint="default" w:ascii="Times New Roman" w:hAnsi="Times New Roman" w:eastAsia="仿宋_GB2312" w:cs="Times New Roman"/>
          <w:color w:val="auto"/>
          <w:spacing w:val="5"/>
          <w:kern w:val="2"/>
          <w:sz w:val="32"/>
          <w:szCs w:val="32"/>
          <w:u w:val="none"/>
          <w:lang w:val="en-US" w:eastAsia="zh-CN" w:bidi="ar-SA"/>
        </w:rPr>
        <w:t>，提高资金使用效果，助力企业推进生产技术创新升级和产品研发，推进企业持续健康发展。</w:t>
      </w:r>
    </w:p>
    <w:p>
      <w:pPr>
        <w:pStyle w:val="20"/>
        <w:keepNext w:val="0"/>
        <w:keepLines w:val="0"/>
        <w:pageBreakBefore w:val="0"/>
        <w:widowControl w:val="0"/>
        <w:kinsoku/>
        <w:wordWrap/>
        <w:overflowPunct/>
        <w:topLinePunct w:val="0"/>
        <w:autoSpaceDN/>
        <w:bidi w:val="0"/>
        <w:adjustRightInd/>
        <w:snapToGrid/>
        <w:spacing w:before="0" w:after="0" w:line="578" w:lineRule="exact"/>
        <w:ind w:left="0" w:right="0"/>
        <w:outlineLvl w:val="9"/>
        <w:rPr>
          <w:rFonts w:hint="default" w:ascii="Times New Roman" w:hAnsi="Times New Roman" w:eastAsia="仿宋_GB2312" w:cs="Times New Roman"/>
          <w:color w:val="auto"/>
          <w:spacing w:val="5"/>
          <w:kern w:val="2"/>
          <w:sz w:val="32"/>
          <w:szCs w:val="32"/>
          <w:u w:val="none"/>
          <w:lang w:val="en-US" w:eastAsia="zh-CN" w:bidi="ar-SA"/>
        </w:rPr>
      </w:pPr>
      <w:r>
        <w:rPr>
          <w:rFonts w:hint="default" w:ascii="Times New Roman" w:hAnsi="Times New Roman" w:eastAsia="楷体" w:cs="Times New Roman"/>
          <w:color w:val="auto"/>
          <w:spacing w:val="5"/>
          <w:kern w:val="2"/>
          <w:sz w:val="32"/>
          <w:szCs w:val="32"/>
          <w:u w:val="none"/>
          <w:lang w:val="en-US" w:eastAsia="zh-CN" w:bidi="ar-SA"/>
        </w:rPr>
        <w:t>第十</w:t>
      </w:r>
      <w:r>
        <w:rPr>
          <w:rFonts w:hint="eastAsia" w:eastAsia="楷体" w:cs="Times New Roman"/>
          <w:color w:val="auto"/>
          <w:spacing w:val="5"/>
          <w:kern w:val="2"/>
          <w:sz w:val="32"/>
          <w:szCs w:val="32"/>
          <w:u w:val="none"/>
          <w:lang w:val="en-US" w:eastAsia="zh-CN" w:bidi="ar-SA"/>
        </w:rPr>
        <w:t>三</w:t>
      </w:r>
      <w:r>
        <w:rPr>
          <w:rFonts w:hint="default" w:ascii="Times New Roman" w:hAnsi="Times New Roman" w:eastAsia="楷体" w:cs="Times New Roman"/>
          <w:color w:val="auto"/>
          <w:spacing w:val="5"/>
          <w:kern w:val="2"/>
          <w:sz w:val="32"/>
          <w:szCs w:val="32"/>
          <w:u w:val="none"/>
          <w:lang w:val="en-US" w:eastAsia="zh-CN" w:bidi="ar-SA"/>
        </w:rPr>
        <w:t>条</w:t>
      </w:r>
      <w:r>
        <w:rPr>
          <w:rFonts w:hint="default" w:ascii="Times New Roman" w:hAnsi="Times New Roman" w:eastAsia="仿宋_GB2312" w:cs="Times New Roman"/>
          <w:color w:val="auto"/>
          <w:spacing w:val="5"/>
          <w:kern w:val="2"/>
          <w:sz w:val="32"/>
          <w:szCs w:val="32"/>
          <w:u w:val="none"/>
          <w:lang w:val="en-US" w:eastAsia="zh-CN" w:bidi="ar-SA"/>
        </w:rPr>
        <w:t xml:space="preserve">  本办法具体解释工作由市工业和信息化局、市财政局负责，自印发之日起执行。</w:t>
      </w:r>
    </w:p>
    <w:p>
      <w:pPr>
        <w:pStyle w:val="20"/>
        <w:keepNext w:val="0"/>
        <w:keepLines w:val="0"/>
        <w:pageBreakBefore w:val="0"/>
        <w:widowControl w:val="0"/>
        <w:kinsoku/>
        <w:wordWrap/>
        <w:overflowPunct/>
        <w:topLinePunct w:val="0"/>
        <w:autoSpaceDN/>
        <w:bidi w:val="0"/>
        <w:adjustRightInd/>
        <w:snapToGrid/>
        <w:spacing w:before="0" w:after="0" w:line="578" w:lineRule="exact"/>
        <w:ind w:left="0" w:leftChars="0" w:right="0" w:firstLine="0" w:firstLineChars="0"/>
        <w:outlineLvl w:val="9"/>
        <w:rPr>
          <w:rFonts w:hint="default" w:ascii="Times New Roman" w:hAnsi="Times New Roman" w:eastAsia="仿宋_GB2312" w:cs="仿宋_GB2312"/>
          <w:color w:val="auto"/>
          <w:spacing w:val="5"/>
          <w:kern w:val="2"/>
          <w:sz w:val="32"/>
          <w:szCs w:val="32"/>
          <w:lang w:val="en-US" w:eastAsia="zh-CN" w:bidi="ar-SA"/>
        </w:rPr>
      </w:pPr>
    </w:p>
    <w:sectPr>
      <w:footerReference r:id="rId3" w:type="default"/>
      <w:footerReference r:id="rId4" w:type="even"/>
      <w:pgSz w:w="11906" w:h="16838"/>
      <w:pgMar w:top="2098" w:right="1474" w:bottom="1985" w:left="1588" w:header="851" w:footer="1418" w:gutter="0"/>
      <w:pgNumType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仿宋">
    <w:altName w:val="仿宋"/>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Helvetica Neue">
    <w:altName w:val="Times New Roman"/>
    <w:panose1 w:val="02000503000000020004"/>
    <w:charset w:val="00"/>
    <w:family w:val="auto"/>
    <w:pitch w:val="default"/>
    <w:sig w:usb0="00000000" w:usb1="00000000" w:usb2="00000010" w:usb3="00000000" w:csb0="00000000" w:csb1="00000000"/>
  </w:font>
  <w:font w:name="pingfang sc">
    <w:altName w:val="Noto Serif CJK JP"/>
    <w:panose1 w:val="020B0400000000000000"/>
    <w:charset w:val="00"/>
    <w:family w:val="auto"/>
    <w:pitch w:val="default"/>
    <w:sig w:usb0="00000000" w:usb1="00000000" w:usb2="00000017"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altName w:val="DejaVu Math TeX Gyre"/>
    <w:panose1 w:val="02040503050406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posOffset>4791710</wp:posOffset>
              </wp:positionH>
              <wp:positionV relativeFrom="paragraph">
                <wp:posOffset>-147320</wp:posOffset>
              </wp:positionV>
              <wp:extent cx="656590" cy="193675"/>
              <wp:effectExtent l="0" t="0" r="0" b="0"/>
              <wp:wrapNone/>
              <wp:docPr id="1" name="文本框5"/>
              <wp:cNvGraphicFramePr/>
              <a:graphic xmlns:a="http://schemas.openxmlformats.org/drawingml/2006/main">
                <a:graphicData uri="http://schemas.microsoft.com/office/word/2010/wordprocessingShape">
                  <wps:wsp>
                    <wps:cNvSpPr/>
                    <wps:spPr>
                      <a:xfrm>
                        <a:off x="0" y="0"/>
                        <a:ext cx="656590" cy="193675"/>
                      </a:xfrm>
                      <a:prstGeom prst="rect">
                        <a:avLst/>
                      </a:prstGeom>
                      <a:noFill/>
                      <a:ln>
                        <a:noFill/>
                      </a:ln>
                    </wps:spPr>
                    <wps:txbx>
                      <w:txbxContent>
                        <w:p>
                          <w:pPr>
                            <w:snapToGrid w:val="0"/>
                            <w:rPr>
                              <w:rFonts w:hint="eastAsia"/>
                              <w:sz w:val="28"/>
                              <w:szCs w:val="28"/>
                            </w:rPr>
                          </w:pPr>
                          <w:r>
                            <w:rPr>
                              <w:rFonts w:hint="eastAsia" w:ascii="宋体" w:eastAsia="宋体" w:cs="宋体"/>
                              <w:sz w:val="28"/>
                              <w:szCs w:val="28"/>
                              <w:lang w:bidi="ar-SA"/>
                            </w:rPr>
                            <w:t>—</w:t>
                          </w:r>
                          <w:r>
                            <w:rPr>
                              <w:rFonts w:eastAsia="宋体"/>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w:t>
                          </w:r>
                          <w:r>
                            <w:rPr>
                              <w:rFonts w:hint="eastAsia"/>
                              <w:sz w:val="28"/>
                              <w:szCs w:val="28"/>
                            </w:rPr>
                            <w:fldChar w:fldCharType="end"/>
                          </w:r>
                          <w:r>
                            <w:rPr>
                              <w:rFonts w:hint="eastAsia"/>
                              <w:sz w:val="28"/>
                              <w:szCs w:val="28"/>
                            </w:rPr>
                            <w:t xml:space="preserve"> </w:t>
                          </w:r>
                          <w:r>
                            <w:rPr>
                              <w:rFonts w:hint="eastAsia" w:ascii="宋体" w:eastAsia="宋体" w:cs="宋体"/>
                              <w:sz w:val="28"/>
                              <w:szCs w:val="28"/>
                              <w:lang w:bidi="ar-SA"/>
                            </w:rPr>
                            <w:t>—</w:t>
                          </w:r>
                        </w:p>
                      </w:txbxContent>
                    </wps:txbx>
                    <wps:bodyPr wrap="square" lIns="0" tIns="0" rIns="0" bIns="0" upright="1"/>
                  </wps:wsp>
                </a:graphicData>
              </a:graphic>
            </wp:anchor>
          </w:drawing>
        </mc:Choice>
        <mc:Fallback>
          <w:pict>
            <v:rect id="文本框5" o:spid="_x0000_s1026" o:spt="1" style="position:absolute;left:0pt;margin-left:377.3pt;margin-top:-11.6pt;height:15.25pt;width:51.7pt;mso-position-horizontal-relative:margin;z-index:251659264;mso-width-relative:page;mso-height-relative:page;" filled="f" stroked="f" coordsize="21600,21600" o:gfxdata="UEsFBgAAAAAAAAAAAAAAAAAAAAAAAFBLAwQKAAAAAACHTuJAAAAAAAAAAAAAAAAABAAAAGRycy9Q&#10;SwMEFAAAAAgAh07iQHVz9c/aAAAACQEAAA8AAABkcnMvZG93bnJldi54bWxNj0FPwkAQhe8m/ofN&#10;mHiDLUWw1G6JUQkeFUzQ29Id28bd2aa7UPTXO57wOHlf3nyvWJ6cFUfsQ+tJwWScgECqvGmpVvC2&#10;XY0yECFqMtp6QgXfGGBZXl4UOjd+oFc8bmItuIRCrhU0MXa5lKFq0Okw9h0SZ5++dzry2dfS9Hrg&#10;cmdlmiRz6XRL/KHRHT40WH1tDk7BOuvu35/9z1Dbp4/17mW3eNwuolLXV5PkDkTEUzzD8KfP6lCy&#10;094fyARhFdzObuaMKhil0xQEE9ks43V7jqYgy0L+X1D+AlBLAwQUAAAACACHTuJAeGWEsqEBAAAm&#10;AwAADgAAAGRycy9lMm9Eb2MueG1srVLNbhMxEL4j8Q6W78RJUQJdZdNLVYSEoFLpAzheO2vJf8w4&#10;2c0LwBtw4sKd58pzMHaTFOit4uKdGc9+833feHk1esd2GtDG0PLZZMqZDip2Nmxafv/55tVbzjDL&#10;0EkXg275XiO/Wr18sRxSoy9iH12ngRFIwGZILe9zTo0QqHrtJU5i0oEuTQQvM6WwER3IgdC9ExfT&#10;6UIMEboEUWlEql4/XPJVxTdGq/zJGNSZuZYTt1xPqOe6nGK1lM0GZOqtOtKQz2DhpQ009Ax1LbNk&#10;W7BPoLxVEDGaPFHRi2iMVbpqIDWz6T9q7nqZdNVC5mA624T/D1Z93N0Csx3tjrMgPa3o8P3b4cev&#10;w8+v8+LOkLChprt0C8cMKSxSRwO+fEkEG6uj+7OjesxMUXExX8wvyXdFV7PL14s3FVM8/pwA8zsd&#10;PStBy4EWVn2Uuw+YaSC1nlrKrBBvrHN1aS78VaDGUhGF7wPDEuVxPR5pr2O3J6kD7brl+GUrQXPm&#10;3gcyszyMUwCnYH0Ktgnspidys+JHHUDLqNSOD6ds+8+8dj0+7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dXP1z9oAAAAJAQAADwAAAAAAAAABACAAAAA4AAAAZHJzL2Rvd25yZXYueG1sUEsBAhQA&#10;FAAAAAgAh07iQHhlhLKhAQAAJgMAAA4AAAAAAAAAAQAgAAAAPwEAAGRycy9lMm9Eb2MueG1sUEsF&#10;BgAAAAAGAAYAWQEAAFIFAAAAAA==&#10;">
              <v:fill on="f" focussize="0,0"/>
              <v:stroke on="f"/>
              <v:imagedata o:title=""/>
              <o:lock v:ext="edit" aspectratio="f"/>
              <v:textbox inset="0mm,0mm,0mm,0mm">
                <w:txbxContent>
                  <w:p>
                    <w:pPr>
                      <w:snapToGrid w:val="0"/>
                      <w:rPr>
                        <w:rFonts w:hint="eastAsia"/>
                        <w:sz w:val="28"/>
                        <w:szCs w:val="28"/>
                      </w:rPr>
                    </w:pPr>
                    <w:r>
                      <w:rPr>
                        <w:rFonts w:hint="eastAsia" w:ascii="宋体" w:eastAsia="宋体" w:cs="宋体"/>
                        <w:sz w:val="28"/>
                        <w:szCs w:val="28"/>
                        <w:lang w:bidi="ar-SA"/>
                      </w:rPr>
                      <w:t>—</w:t>
                    </w:r>
                    <w:r>
                      <w:rPr>
                        <w:rFonts w:eastAsia="宋体"/>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w:t>
                    </w:r>
                    <w:r>
                      <w:rPr>
                        <w:rFonts w:hint="eastAsia"/>
                        <w:sz w:val="28"/>
                        <w:szCs w:val="28"/>
                      </w:rPr>
                      <w:fldChar w:fldCharType="end"/>
                    </w:r>
                    <w:r>
                      <w:rPr>
                        <w:rFonts w:hint="eastAsia"/>
                        <w:sz w:val="28"/>
                        <w:szCs w:val="28"/>
                      </w:rPr>
                      <w:t xml:space="preserve"> </w:t>
                    </w:r>
                    <w:r>
                      <w:rPr>
                        <w:rFonts w:hint="eastAsia" w:ascii="宋体" w:eastAsia="宋体" w:cs="宋体"/>
                        <w:sz w:val="28"/>
                        <w:szCs w:val="28"/>
                        <w:lang w:bidi="ar-SA"/>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-154305</wp:posOffset>
              </wp:positionV>
              <wp:extent cx="762000" cy="242570"/>
              <wp:effectExtent l="0" t="0" r="0" b="0"/>
              <wp:wrapNone/>
              <wp:docPr id="2" name="文本框6"/>
              <wp:cNvGraphicFramePr/>
              <a:graphic xmlns:a="http://schemas.openxmlformats.org/drawingml/2006/main">
                <a:graphicData uri="http://schemas.microsoft.com/office/word/2010/wordprocessingShape">
                  <wps:wsp>
                    <wps:cNvSpPr/>
                    <wps:spPr>
                      <a:xfrm>
                        <a:off x="0" y="0"/>
                        <a:ext cx="762000" cy="242570"/>
                      </a:xfrm>
                      <a:prstGeom prst="rect">
                        <a:avLst/>
                      </a:prstGeom>
                      <a:noFill/>
                      <a:ln>
                        <a:noFill/>
                      </a:ln>
                    </wps:spPr>
                    <wps:txbx>
                      <w:txbxContent>
                        <w:p>
                          <w:pPr>
                            <w:snapToGrid w:val="0"/>
                            <w:rPr>
                              <w:rFonts w:hint="eastAsia"/>
                              <w:sz w:val="28"/>
                              <w:szCs w:val="28"/>
                            </w:rPr>
                          </w:pPr>
                          <w:r>
                            <w:rPr>
                              <w:rFonts w:hint="eastAsia" w:ascii="宋体" w:eastAsia="宋体" w:cs="宋体"/>
                              <w:sz w:val="28"/>
                              <w:szCs w:val="28"/>
                              <w:lang w:bidi="ar-SA"/>
                            </w:rPr>
                            <w:t>—</w:t>
                          </w:r>
                          <w:r>
                            <w:rPr>
                              <w:rFonts w:eastAsia="宋体"/>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2</w:t>
                          </w:r>
                          <w:r>
                            <w:rPr>
                              <w:rFonts w:hint="eastAsia"/>
                              <w:sz w:val="28"/>
                              <w:szCs w:val="28"/>
                            </w:rPr>
                            <w:fldChar w:fldCharType="end"/>
                          </w:r>
                          <w:r>
                            <w:rPr>
                              <w:rFonts w:hint="eastAsia"/>
                              <w:sz w:val="28"/>
                              <w:szCs w:val="28"/>
                            </w:rPr>
                            <w:t xml:space="preserve"> </w:t>
                          </w:r>
                          <w:r>
                            <w:rPr>
                              <w:rFonts w:hint="eastAsia" w:ascii="宋体" w:eastAsia="宋体" w:cs="宋体"/>
                              <w:sz w:val="28"/>
                              <w:szCs w:val="28"/>
                              <w:lang w:bidi="ar-SA"/>
                            </w:rPr>
                            <w:t>—</w:t>
                          </w:r>
                        </w:p>
                      </w:txbxContent>
                    </wps:txbx>
                    <wps:bodyPr wrap="square" lIns="0" tIns="0" rIns="0" bIns="0" upright="1"/>
                  </wps:wsp>
                </a:graphicData>
              </a:graphic>
            </wp:anchor>
          </w:drawing>
        </mc:Choice>
        <mc:Fallback>
          <w:pict>
            <v:rect id="文本框6" o:spid="_x0000_s1026" o:spt="1" style="position:absolute;left:0pt;margin-left:15pt;margin-top:-12.15pt;height:19.1pt;width:60pt;mso-position-horizontal-relative:margin;z-index:251660288;mso-width-relative:page;mso-height-relative:page;" filled="f" stroked="f" coordsize="21600,21600" o:gfxdata="UEsFBgAAAAAAAAAAAAAAAAAAAAAAAFBLAwQKAAAAAACHTuJAAAAAAAAAAAAAAAAABAAAAGRycy9Q&#10;SwMEFAAAAAgAh07iQN/jTZ/ZAAAACQEAAA8AAABkcnMvZG93bnJldi54bWxNj81uwjAQhO+VeAdr&#10;K/UGNqRFJI2Dqv6IHluoRHsz8TaJsNdRbAjw9HVO5ba7M5r9Jl+erGFH7HzjSMJ0IoAhlU43VEn4&#10;2ryNF8B8UKSVcYQSzuhhWYxucpVp19MnHtehYjGEfKYk1CG0Gee+rNEqP3EtUtR+XWdViGtXcd2p&#10;PoZbw2dCzLlVDcUPtWrxucZyvz5YCatF+/T97i59ZV5/VtuPbfqySYOUd7dT8Qgs4Cn8m2HAj+hQ&#10;RKadO5D2zEhIRKwSJIxn9wmwwfAwXHZxSFLgRc6vGxR/UEsDBBQAAAAIAIdO4kAGfwy3nwEAACYD&#10;AAAOAAAAZHJzL2Uyb0RvYy54bWytUkuOEzEQ3SNxB8t74qQFGdRKZzajQUgIRho4gOO205b8o8pJ&#10;dy4AN2DFhj3nyjkoe5LMADvExl1Vrq56H6+uJ+/YXgPaGDq+mM0500HF3oZtxz99vH3xmjPMMvTS&#10;xaA7ftDIr9fPn63G1OomDtH1GhgNCdiOqeNDzqkVAtWgvcRZTDrQpYngZaYUtqIHOdJ070Qzny/F&#10;GKFPEJVGpOrNwyVf1/nGaJU/GIM6M9dxwpbrCfXclFOsV7LdgkyDVScY8h9QeGkDLb2MupFZsh3Y&#10;v0Z5qyBiNHmmohfRGKt05UBsFvM/2NwPMunKhcTBdJEJ/99Y9X5/B8z2HW84C9KTRcdvX4/ffx5/&#10;fFkWdcaELTXdpzs4ZUhhoToZ8OVLJNhUFT1cFNVTZoqKV0syiXRXdNW8bF5dVcXF488JML/R0bMS&#10;dBzIsKqj3L/DTAup9dxSdoV4a52rprnwW4EaS0UUvA8IS5SnzXSCvYn9gaiO5HXH8fNOgubMvQ0k&#10;ZnkY5wDOweYc7BLY7UDgFkWPuoDMqNBOD6e4/TSvXY/Pe/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3+NNn9kAAAAJAQAADwAAAAAAAAABACAAAAA4AAAAZHJzL2Rvd25yZXYueG1sUEsBAhQAFAAA&#10;AAgAh07iQAZ/DLefAQAAJgMAAA4AAAAAAAAAAQAgAAAAPgEAAGRycy9lMm9Eb2MueG1sUEsFBgAA&#10;AAAGAAYAWQEAAE8FAAAAAA==&#10;">
              <v:fill on="f" focussize="0,0"/>
              <v:stroke on="f"/>
              <v:imagedata o:title=""/>
              <o:lock v:ext="edit" aspectratio="f"/>
              <v:textbox inset="0mm,0mm,0mm,0mm">
                <w:txbxContent>
                  <w:p>
                    <w:pPr>
                      <w:snapToGrid w:val="0"/>
                      <w:rPr>
                        <w:rFonts w:hint="eastAsia"/>
                        <w:sz w:val="28"/>
                        <w:szCs w:val="28"/>
                      </w:rPr>
                    </w:pPr>
                    <w:r>
                      <w:rPr>
                        <w:rFonts w:hint="eastAsia" w:ascii="宋体" w:eastAsia="宋体" w:cs="宋体"/>
                        <w:sz w:val="28"/>
                        <w:szCs w:val="28"/>
                        <w:lang w:bidi="ar-SA"/>
                      </w:rPr>
                      <w:t>—</w:t>
                    </w:r>
                    <w:r>
                      <w:rPr>
                        <w:rFonts w:eastAsia="宋体"/>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2</w:t>
                    </w:r>
                    <w:r>
                      <w:rPr>
                        <w:rFonts w:hint="eastAsia"/>
                        <w:sz w:val="28"/>
                        <w:szCs w:val="28"/>
                      </w:rPr>
                      <w:fldChar w:fldCharType="end"/>
                    </w:r>
                    <w:r>
                      <w:rPr>
                        <w:rFonts w:hint="eastAsia"/>
                        <w:sz w:val="28"/>
                        <w:szCs w:val="28"/>
                      </w:rPr>
                      <w:t xml:space="preserve"> </w:t>
                    </w:r>
                    <w:r>
                      <w:rPr>
                        <w:rFonts w:hint="eastAsia" w:ascii="宋体" w:eastAsia="宋体" w:cs="宋体"/>
                        <w:sz w:val="28"/>
                        <w:szCs w:val="28"/>
                        <w:lang w:bidi="ar-SA"/>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M2YxNjVlMWYzOGE1MDNkNTc3MGU5MGE2NTU5ZGUifQ=="/>
  </w:docVars>
  <w:rsids>
    <w:rsidRoot w:val="00172A27"/>
    <w:rsid w:val="01D76D14"/>
    <w:rsid w:val="033A3B7B"/>
    <w:rsid w:val="04644B53"/>
    <w:rsid w:val="0996419B"/>
    <w:rsid w:val="120B3EBE"/>
    <w:rsid w:val="134365F3"/>
    <w:rsid w:val="137B7981"/>
    <w:rsid w:val="1571763A"/>
    <w:rsid w:val="17947836"/>
    <w:rsid w:val="1F0A2220"/>
    <w:rsid w:val="21CA7FD5"/>
    <w:rsid w:val="2F6B5594"/>
    <w:rsid w:val="392C4772"/>
    <w:rsid w:val="3B9B5ACC"/>
    <w:rsid w:val="4FEF1693"/>
    <w:rsid w:val="550A1892"/>
    <w:rsid w:val="5784175D"/>
    <w:rsid w:val="64741DBC"/>
    <w:rsid w:val="67A6391B"/>
    <w:rsid w:val="692B0531"/>
    <w:rsid w:val="69474951"/>
    <w:rsid w:val="69DB11A3"/>
    <w:rsid w:val="6BFBE4EF"/>
    <w:rsid w:val="6FED6D05"/>
    <w:rsid w:val="7452064E"/>
    <w:rsid w:val="7AC305B2"/>
    <w:rsid w:val="7D9D480C"/>
    <w:rsid w:val="7EEE598A"/>
    <w:rsid w:val="7FC60EE0"/>
    <w:rsid w:val="7FF7DD6B"/>
    <w:rsid w:val="EFBA4CB8"/>
    <w:rsid w:val="FCEDEB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rPr>
      <w:rFonts w:eastAsia="宋体"/>
      <w:b/>
      <w:bCs/>
      <w:sz w:val="36"/>
      <w:szCs w:val="24"/>
    </w:rPr>
  </w:style>
  <w:style w:type="paragraph" w:styleId="6">
    <w:name w:val="Title"/>
    <w:basedOn w:val="1"/>
    <w:next w:val="1"/>
    <w:qFormat/>
    <w:uiPriority w:val="0"/>
    <w:pPr>
      <w:jc w:val="center"/>
      <w:outlineLvl w:val="0"/>
    </w:pPr>
    <w:rPr>
      <w:rFonts w:ascii="Arial" w:hAnsi="Arial"/>
      <w:b/>
      <w:bCs/>
      <w:sz w:val="32"/>
      <w:szCs w:val="32"/>
    </w:rPr>
  </w:style>
  <w:style w:type="paragraph" w:styleId="7">
    <w:name w:val="Plain Text"/>
    <w:basedOn w:val="1"/>
    <w:qFormat/>
    <w:uiPriority w:val="0"/>
    <w:rPr>
      <w:rFonts w:ascii="宋体" w:eastAsia="宋体" w:cs="Courier New"/>
      <w:sz w:val="21"/>
      <w:szCs w:val="21"/>
      <w:lang w:bidi="ar-SA"/>
    </w:rPr>
  </w:style>
  <w:style w:type="paragraph" w:styleId="8">
    <w:name w:val="Date"/>
    <w:basedOn w:val="1"/>
    <w:next w:val="1"/>
    <w:qFormat/>
    <w:uiPriority w:val="0"/>
    <w:pPr>
      <w:ind w:left="2500" w:leftChars="2500"/>
    </w:pPr>
    <w:rPr>
      <w:rFonts w:eastAsia="宋体"/>
      <w:sz w:val="21"/>
      <w:szCs w:val="24"/>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 w:type="character" w:styleId="15">
    <w:name w:val="Emphasis"/>
    <w:basedOn w:val="13"/>
    <w:qFormat/>
    <w:uiPriority w:val="0"/>
    <w:rPr>
      <w:color w:val="CC0033"/>
    </w:rPr>
  </w:style>
  <w:style w:type="character" w:styleId="16">
    <w:name w:val="Hyperlink"/>
    <w:basedOn w:val="13"/>
    <w:qFormat/>
    <w:uiPriority w:val="0"/>
    <w:rPr>
      <w:color w:val="0000FF"/>
      <w:u w:val="single"/>
    </w:rPr>
  </w:style>
  <w:style w:type="paragraph" w:customStyle="1" w:styleId="17">
    <w:name w:val="正文-公1"/>
    <w:basedOn w:val="18"/>
    <w:next w:val="11"/>
    <w:qFormat/>
    <w:uiPriority w:val="0"/>
    <w:pPr>
      <w:ind w:firstLine="200" w:firstLineChars="200"/>
    </w:pPr>
    <w:rPr>
      <w:rFonts w:ascii="Times New Roman" w:hAnsi="Times New Roman" w:eastAsia="宋体" w:cs="Times New Roman"/>
      <w:lang w:bidi="ar-SA"/>
    </w:rPr>
  </w:style>
  <w:style w:type="paragraph" w:customStyle="1" w:styleId="18">
    <w:name w:val="正文1"/>
    <w:next w:val="17"/>
    <w:qFormat/>
    <w:uiPriority w:val="0"/>
    <w:pPr>
      <w:jc w:val="both"/>
    </w:pPr>
    <w:rPr>
      <w:rFonts w:ascii="Calibri" w:hAnsi="Calibri" w:eastAsia="宋体" w:cs="黑体"/>
      <w:sz w:val="21"/>
      <w:szCs w:val="22"/>
      <w:lang w:val="en-US" w:eastAsia="zh-CN" w:bidi="ar-SA"/>
    </w:rPr>
  </w:style>
  <w:style w:type="paragraph" w:customStyle="1" w:styleId="19">
    <w:name w:val="公文格式一级标题"/>
    <w:basedOn w:val="20"/>
    <w:qFormat/>
    <w:uiPriority w:val="0"/>
    <w:rPr>
      <w:rFonts w:ascii="Times New Roman" w:hAnsi="Times New Roman" w:eastAsia="黑体"/>
    </w:rPr>
  </w:style>
  <w:style w:type="paragraph" w:customStyle="1" w:styleId="20">
    <w:name w:val="公文格式正文"/>
    <w:basedOn w:val="1"/>
    <w:qFormat/>
    <w:uiPriority w:val="0"/>
    <w:pPr>
      <w:spacing w:line="578" w:lineRule="exact"/>
      <w:ind w:firstLine="200" w:firstLineChars="200"/>
    </w:pPr>
    <w:rPr>
      <w:rFonts w:ascii="Times New Roman" w:hAnsi="Times New Roman" w:eastAsia="方正仿宋"/>
      <w:spacing w:val="5"/>
      <w:sz w:val="31"/>
      <w:szCs w:val="21"/>
    </w:rPr>
  </w:style>
  <w:style w:type="character" w:customStyle="1" w:styleId="21">
    <w:name w:val="信函格式一级标题 Char Char"/>
    <w:qFormat/>
    <w:uiPriority w:val="0"/>
    <w:rPr>
      <w:rFonts w:ascii="Times New Roman" w:hAnsi="Times New Roman" w:eastAsia="黑体"/>
      <w:spacing w:val="5"/>
      <w:sz w:val="31"/>
      <w:szCs w:val="32"/>
    </w:rPr>
  </w:style>
  <w:style w:type="character" w:customStyle="1" w:styleId="22">
    <w:name w:val="15"/>
    <w:basedOn w:val="13"/>
    <w:qFormat/>
    <w:uiPriority w:val="0"/>
    <w:rPr>
      <w:rFonts w:ascii="Times New Roman" w:hAnsi="Times New Roman" w:cs="Times New Roman"/>
      <w:lang w:bidi="ar-SA"/>
    </w:rPr>
  </w:style>
  <w:style w:type="paragraph" w:customStyle="1" w:styleId="23">
    <w:name w:val="信函格式一级标题"/>
    <w:basedOn w:val="1"/>
    <w:link w:val="24"/>
    <w:qFormat/>
    <w:uiPriority w:val="0"/>
    <w:pPr>
      <w:spacing w:line="598" w:lineRule="exact"/>
      <w:ind w:firstLine="200" w:firstLineChars="200"/>
    </w:pPr>
    <w:rPr>
      <w:rFonts w:ascii="Times New Roman" w:hAnsi="Times New Roman" w:eastAsia="黑体"/>
      <w:spacing w:val="5"/>
      <w:sz w:val="31"/>
      <w:szCs w:val="32"/>
    </w:rPr>
  </w:style>
  <w:style w:type="character" w:customStyle="1" w:styleId="24">
    <w:name w:val="信函格式一级标题 Char"/>
    <w:basedOn w:val="13"/>
    <w:link w:val="23"/>
    <w:qFormat/>
    <w:uiPriority w:val="0"/>
    <w:rPr>
      <w:rFonts w:ascii="Times New Roman" w:hAnsi="Times New Roman" w:eastAsia="黑体" w:cs="Times New Roman"/>
      <w:spacing w:val="5"/>
      <w:kern w:val="2"/>
      <w:sz w:val="31"/>
      <w:szCs w:val="32"/>
    </w:rPr>
  </w:style>
  <w:style w:type="paragraph" w:customStyle="1" w:styleId="25">
    <w:name w:val="公文格式标题"/>
    <w:basedOn w:val="1"/>
    <w:link w:val="26"/>
    <w:qFormat/>
    <w:uiPriority w:val="0"/>
    <w:pPr>
      <w:spacing w:line="700" w:lineRule="exact"/>
      <w:jc w:val="center"/>
    </w:pPr>
    <w:rPr>
      <w:rFonts w:ascii="Times New Roman" w:hAnsi="Times New Roman" w:eastAsia="方正小标宋简体"/>
      <w:spacing w:val="11"/>
      <w:sz w:val="39"/>
      <w:szCs w:val="21"/>
    </w:rPr>
  </w:style>
  <w:style w:type="character" w:customStyle="1" w:styleId="26">
    <w:name w:val="公文格式标题 Char"/>
    <w:basedOn w:val="13"/>
    <w:link w:val="25"/>
    <w:qFormat/>
    <w:uiPriority w:val="0"/>
    <w:rPr>
      <w:rFonts w:ascii="Times New Roman" w:hAnsi="Times New Roman" w:eastAsia="方正小标宋简体" w:cs="Times New Roman"/>
      <w:spacing w:val="11"/>
      <w:kern w:val="2"/>
      <w:sz w:val="39"/>
      <w:szCs w:val="21"/>
    </w:rPr>
  </w:style>
  <w:style w:type="character" w:customStyle="1" w:styleId="27">
    <w:name w:val="s1"/>
    <w:basedOn w:val="13"/>
    <w:qFormat/>
    <w:uiPriority w:val="0"/>
    <w:rPr>
      <w:rFonts w:ascii="Helvetica Neue" w:hAnsi="Helvetica Neue" w:eastAsia="Helvetica Neue" w:cs="Helvetica Neue"/>
      <w:sz w:val="26"/>
      <w:szCs w:val="26"/>
      <w:lang w:bidi="ar-SA"/>
    </w:rPr>
  </w:style>
  <w:style w:type="paragraph" w:customStyle="1" w:styleId="28">
    <w:name w:val="p17"/>
    <w:basedOn w:val="1"/>
    <w:qFormat/>
    <w:uiPriority w:val="0"/>
    <w:pPr>
      <w:widowControl/>
      <w:spacing w:line="351" w:lineRule="atLeast"/>
      <w:ind w:firstLine="419"/>
      <w:jc w:val="left"/>
    </w:pPr>
    <w:rPr>
      <w:rFonts w:eastAsia="宋体"/>
      <w:color w:val="000000"/>
      <w:kern w:val="0"/>
      <w:sz w:val="21"/>
      <w:szCs w:val="21"/>
    </w:rPr>
  </w:style>
  <w:style w:type="paragraph" w:customStyle="1" w:styleId="29">
    <w:name w:val="p16"/>
    <w:basedOn w:val="1"/>
    <w:qFormat/>
    <w:uiPriority w:val="0"/>
    <w:pPr>
      <w:widowControl/>
      <w:spacing w:line="351" w:lineRule="atLeast"/>
      <w:ind w:firstLine="419"/>
      <w:jc w:val="left"/>
    </w:pPr>
    <w:rPr>
      <w:rFonts w:eastAsia="宋体"/>
      <w:color w:val="000000"/>
      <w:kern w:val="0"/>
      <w:sz w:val="21"/>
      <w:szCs w:val="21"/>
    </w:rPr>
  </w:style>
  <w:style w:type="paragraph" w:customStyle="1" w:styleId="30">
    <w:name w:val="附件"/>
    <w:basedOn w:val="1"/>
    <w:qFormat/>
    <w:uiPriority w:val="0"/>
    <w:pPr>
      <w:spacing w:line="500" w:lineRule="exact"/>
    </w:pPr>
    <w:rPr>
      <w:rFonts w:ascii="Times New Roman" w:hAnsi="Times New Roman" w:eastAsia="黑体"/>
      <w:spacing w:val="5"/>
      <w:sz w:val="31"/>
      <w:szCs w:val="32"/>
    </w:rPr>
  </w:style>
  <w:style w:type="paragraph" w:customStyle="1" w:styleId="31">
    <w:name w:val="信函格式正文"/>
    <w:basedOn w:val="1"/>
    <w:qFormat/>
    <w:uiPriority w:val="0"/>
    <w:pPr>
      <w:spacing w:line="598" w:lineRule="exact"/>
      <w:ind w:firstLine="200" w:firstLineChars="200"/>
    </w:pPr>
    <w:rPr>
      <w:rFonts w:ascii="Times New Roman" w:hAnsi="Times New Roman" w:eastAsia="方正仿宋"/>
      <w:spacing w:val="5"/>
      <w:sz w:val="31"/>
      <w:szCs w:val="32"/>
    </w:rPr>
  </w:style>
  <w:style w:type="paragraph" w:customStyle="1" w:styleId="32">
    <w:name w:val="p15"/>
    <w:basedOn w:val="1"/>
    <w:qFormat/>
    <w:uiPriority w:val="0"/>
    <w:pPr>
      <w:widowControl/>
    </w:pPr>
  </w:style>
  <w:style w:type="paragraph" w:customStyle="1" w:styleId="33">
    <w:name w:val=" Char Char Char Char Char Char1 Char Char Char1 Char"/>
    <w:basedOn w:val="1"/>
    <w:qFormat/>
    <w:uiPriority w:val="0"/>
    <w:pPr>
      <w:widowControl/>
      <w:spacing w:after="160" w:line="240" w:lineRule="exact"/>
      <w:jc w:val="left"/>
      <w:textAlignment w:val="baseline"/>
    </w:pPr>
  </w:style>
  <w:style w:type="paragraph" w:customStyle="1" w:styleId="34">
    <w:name w:val="p0"/>
    <w:basedOn w:val="1"/>
    <w:qFormat/>
    <w:uiPriority w:val="0"/>
    <w:pPr>
      <w:widowControl/>
    </w:pPr>
    <w:rPr>
      <w:rFonts w:eastAsia="宋体"/>
      <w:kern w:val="0"/>
      <w:sz w:val="21"/>
      <w:szCs w:val="21"/>
    </w:rPr>
  </w:style>
  <w:style w:type="paragraph" w:customStyle="1" w:styleId="35">
    <w:name w:val="Normal (Web)"/>
    <w:basedOn w:val="1"/>
    <w:qFormat/>
    <w:uiPriority w:val="0"/>
    <w:pPr>
      <w:widowControl/>
      <w:spacing w:before="100" w:beforeAutospacing="1" w:after="100" w:afterAutospacing="1"/>
      <w:jc w:val="left"/>
    </w:pPr>
    <w:rPr>
      <w:rFonts w:ascii="宋体" w:hAnsi="宋体"/>
      <w:sz w:val="24"/>
    </w:rPr>
  </w:style>
  <w:style w:type="paragraph" w:customStyle="1" w:styleId="36">
    <w:name w:val="Char"/>
    <w:basedOn w:val="1"/>
    <w:qFormat/>
    <w:uiPriority w:val="0"/>
    <w:pPr>
      <w:autoSpaceDE w:val="0"/>
      <w:autoSpaceDN w:val="0"/>
      <w:adjustRightInd w:val="0"/>
      <w:snapToGrid w:val="0"/>
      <w:spacing w:before="50" w:after="50" w:line="360" w:lineRule="auto"/>
      <w:ind w:firstLine="200" w:firstLineChars="200"/>
    </w:pPr>
    <w:rPr>
      <w:color w:val="000000"/>
      <w:sz w:val="24"/>
      <w:szCs w:val="24"/>
    </w:rPr>
  </w:style>
  <w:style w:type="paragraph" w:customStyle="1" w:styleId="37">
    <w:name w:val=" Char"/>
    <w:basedOn w:val="1"/>
    <w:qFormat/>
    <w:uiPriority w:val="0"/>
    <w:pPr>
      <w:autoSpaceDE w:val="0"/>
      <w:autoSpaceDN w:val="0"/>
      <w:adjustRightInd w:val="0"/>
      <w:snapToGrid w:val="0"/>
      <w:spacing w:before="50" w:after="50" w:line="360" w:lineRule="auto"/>
      <w:ind w:firstLine="200" w:firstLineChars="200"/>
    </w:pPr>
    <w:rPr>
      <w:color w:val="000000"/>
      <w:sz w:val="24"/>
      <w:szCs w:val="24"/>
    </w:rPr>
  </w:style>
  <w:style w:type="paragraph" w:customStyle="1" w:styleId="38">
    <w:name w:val="_Style 4"/>
    <w:basedOn w:val="1"/>
    <w:qFormat/>
    <w:uiPriority w:val="0"/>
    <w:pPr>
      <w:autoSpaceDE w:val="0"/>
      <w:autoSpaceDN w:val="0"/>
      <w:adjustRightInd w:val="0"/>
      <w:snapToGrid w:val="0"/>
      <w:spacing w:before="50" w:after="50" w:line="360" w:lineRule="auto"/>
      <w:ind w:firstLine="200" w:firstLineChars="200"/>
    </w:pPr>
  </w:style>
  <w:style w:type="paragraph" w:customStyle="1" w:styleId="39">
    <w:name w:val="Char Char Char Char Char Char Char Char Char Char Char Char Char"/>
    <w:basedOn w:val="1"/>
    <w:qFormat/>
    <w:uiPriority w:val="0"/>
    <w:pPr>
      <w:widowControl/>
      <w:spacing w:after="160" w:line="240" w:lineRule="exact"/>
      <w:jc w:val="left"/>
    </w:pPr>
    <w:rPr>
      <w:rFonts w:eastAsia="宋体"/>
      <w:sz w:val="21"/>
      <w:szCs w:val="24"/>
    </w:rPr>
  </w:style>
  <w:style w:type="paragraph" w:customStyle="1" w:styleId="40">
    <w:name w:val="Plain Text1"/>
    <w:basedOn w:val="1"/>
    <w:qFormat/>
    <w:uiPriority w:val="0"/>
    <w:rPr>
      <w:rFonts w:ascii="宋体" w:hAnsi="宋体" w:cs="Courier New"/>
      <w:szCs w:val="21"/>
      <w:lang w:bidi="ar-SA"/>
    </w:rPr>
  </w:style>
  <w:style w:type="paragraph" w:customStyle="1" w:styleId="41">
    <w:name w:val="p1"/>
    <w:basedOn w:val="1"/>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xxzx</Company>
  <Pages>7</Pages>
  <Words>3093</Words>
  <Characters>3144</Characters>
  <TotalTime>16</TotalTime>
  <ScaleCrop>false</ScaleCrop>
  <LinksUpToDate>false</LinksUpToDate>
  <CharactersWithSpaces>3187</CharactersWithSpaces>
  <Application>WPS Office_11.8.2.10624_F1E327BC-269C-435d-A152-05C5408002CA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2012-05-13T12:00:00Z</dcterms:created>
  <dc:creator>文书科</dc:creator>
  <cp:lastModifiedBy>ysgz</cp:lastModifiedBy>
  <cp:lastPrinted>2025-07-08T00:56:00Z</cp:lastPrinted>
  <dcterms:modified xsi:type="dcterms:W3CDTF">2025-07-07T17:21:39Z</dcterms:modified>
  <dc:title>六盘水市人民政府文件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KSOTemplateDocerSaveRecord">
    <vt:lpwstr>eyJoZGlkIjoiNjY5M2YxNjVlMWYzOGE1MDNkNTc3MGU5MGE2NTU5ZGUiLCJ1c2VySWQiOiI0ODEyMzY5MjIifQ==</vt:lpwstr>
  </property>
  <property fmtid="{D5CDD505-2E9C-101B-9397-08002B2CF9AE}" pid="4" name="ICV">
    <vt:lpwstr>95A86A85A38048D18DCC42BD503A916D_13</vt:lpwstr>
  </property>
</Properties>
</file>